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48"/>
        <w:jc w:val="both"/>
        <w:rPr>
          <w:rFonts w:ascii="Arial" w:cs="Arial" w:eastAsia="Arial" w:hAnsi="Arial"/>
          <w:b w:val="0"/>
          <w:i w:val="0"/>
          <w:smallCaps w:val="0"/>
          <w:strike w:val="0"/>
          <w:color w:val="000000"/>
          <w:sz w:val="18"/>
          <w:szCs w:val="18"/>
          <w:u w:val="none"/>
          <w:shd w:fill="auto" w:val="clear"/>
          <w:vertAlign w:val="baseline"/>
        </w:rPr>
        <w:sectPr>
          <w:headerReference r:id="rId7" w:type="default"/>
          <w:footerReference r:id="rId8" w:type="default"/>
          <w:pgSz w:h="16840" w:w="11910" w:orient="portrait"/>
          <w:pgMar w:bottom="1417" w:top="1417" w:left="1417" w:right="1944" w:header="288" w:footer="464"/>
          <w:pgNumType w:start="1"/>
          <w:cols w:equalWidth="0" w:num="2">
            <w:col w:space="1242" w:w="3653.4999999999995"/>
            <w:col w:space="0" w:w="3653.4999999999995"/>
          </w:cols>
        </w:sect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-190497</wp:posOffset>
            </wp:positionH>
            <wp:positionV relativeFrom="paragraph">
              <wp:posOffset>131434</wp:posOffset>
            </wp:positionV>
            <wp:extent cx="1133793" cy="1109497"/>
            <wp:effectExtent b="0" l="0" r="0" t="0"/>
            <wp:wrapSquare wrapText="bothSides" distB="114300" distT="114300" distL="114300" distR="114300"/>
            <wp:docPr id="1790902399" name="image1.png"/>
            <a:graphic>
              <a:graphicData uri="http://schemas.openxmlformats.org/drawingml/2006/picture">
                <pic:pic>
                  <pic:nvPicPr>
                    <pic:cNvPr id="0" name="image1.png"/>
                    <pic:cNvPicPr preferRelativeResize="0"/>
                  </pic:nvPicPr>
                  <pic:blipFill>
                    <a:blip r:embed="rId9"/>
                    <a:srcRect b="17976" l="14751" r="19907" t="18041"/>
                    <a:stretch>
                      <a:fillRect/>
                    </a:stretch>
                  </pic:blipFill>
                  <pic:spPr>
                    <a:xfrm>
                      <a:off x="0" y="0"/>
                      <a:ext cx="1133793" cy="1109497"/>
                    </a:xfrm>
                    <a:prstGeom prst="rect"/>
                    <a:ln/>
                  </pic:spPr>
                </pic:pic>
              </a:graphicData>
            </a:graphic>
          </wp:anchor>
        </w:drawing>
      </w:r>
    </w:p>
    <w:p w:rsidR="00000000" w:rsidDel="00000000" w:rsidP="00000000" w:rsidRDefault="00000000" w:rsidRPr="00000000" w14:paraId="00000002">
      <w:pPr>
        <w:ind w:right="48"/>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sz w:val="18"/>
          <w:szCs w:val="18"/>
        </w:rPr>
        <w:drawing>
          <wp:inline distB="114300" distT="114300" distL="114300" distR="114300">
            <wp:extent cx="2044072" cy="433917"/>
            <wp:effectExtent b="0" l="0" r="0" t="0"/>
            <wp:docPr id="1790902400"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2044072" cy="43391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 w:firstLine="0"/>
        <w:jc w:val="right"/>
        <w:rPr>
          <w:rFonts w:ascii="Comfortaa" w:cs="Comfortaa" w:eastAsia="Comfortaa" w:hAnsi="Comfortaa"/>
          <w:b w:val="1"/>
          <w:i w:val="0"/>
          <w:smallCaps w:val="0"/>
          <w:strike w:val="0"/>
          <w:color w:val="073763"/>
          <w:sz w:val="24"/>
          <w:szCs w:val="24"/>
          <w:u w:val="none"/>
          <w:shd w:fill="auto" w:val="clear"/>
          <w:vertAlign w:val="baseline"/>
        </w:rPr>
      </w:pPr>
      <w:r w:rsidDel="00000000" w:rsidR="00000000" w:rsidRPr="00000000">
        <w:rPr>
          <w:rFonts w:ascii="Comfortaa" w:cs="Comfortaa" w:eastAsia="Comfortaa" w:hAnsi="Comfortaa"/>
          <w:b w:val="1"/>
          <w:color w:val="073763"/>
          <w:sz w:val="24"/>
          <w:szCs w:val="24"/>
          <w:rtl w:val="0"/>
        </w:rPr>
        <w:t xml:space="preserve">Microsoft</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 w:firstLine="0"/>
        <w:jc w:val="right"/>
        <w:rPr>
          <w:rFonts w:ascii="Comfortaa" w:cs="Comfortaa" w:eastAsia="Comfortaa" w:hAnsi="Comfortaa"/>
          <w:b w:val="1"/>
          <w:i w:val="0"/>
          <w:smallCaps w:val="0"/>
          <w:strike w:val="0"/>
          <w:color w:val="073763"/>
          <w:sz w:val="18"/>
          <w:szCs w:val="18"/>
          <w:u w:val="none"/>
          <w:shd w:fill="auto" w:val="clear"/>
          <w:vertAlign w:val="baseline"/>
        </w:rPr>
      </w:pPr>
      <w:r w:rsidDel="00000000" w:rsidR="00000000" w:rsidRPr="00000000">
        <w:rPr>
          <w:rFonts w:ascii="Comfortaa" w:cs="Comfortaa" w:eastAsia="Comfortaa" w:hAnsi="Comfortaa"/>
          <w:b w:val="1"/>
          <w:i w:val="0"/>
          <w:smallCaps w:val="0"/>
          <w:strike w:val="0"/>
          <w:color w:val="073763"/>
          <w:sz w:val="18"/>
          <w:szCs w:val="18"/>
          <w:u w:val="none"/>
          <w:shd w:fill="auto" w:val="clear"/>
          <w:vertAlign w:val="baseline"/>
          <w:rtl w:val="0"/>
        </w:rPr>
        <w:t xml:space="preserve">Localisation : Redmond, </w:t>
      </w:r>
      <w:r w:rsidDel="00000000" w:rsidR="00000000" w:rsidRPr="00000000">
        <w:rPr>
          <w:rFonts w:ascii="Comfortaa" w:cs="Comfortaa" w:eastAsia="Comfortaa" w:hAnsi="Comfortaa"/>
          <w:b w:val="1"/>
          <w:color w:val="073763"/>
          <w:sz w:val="18"/>
          <w:szCs w:val="18"/>
          <w:rtl w:val="0"/>
        </w:rPr>
        <w:t xml:space="preserve">Etats Unis</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 w:firstLine="0"/>
        <w:jc w:val="right"/>
        <w:rPr>
          <w:rFonts w:ascii="Comfortaa" w:cs="Comfortaa" w:eastAsia="Comfortaa" w:hAnsi="Comfortaa"/>
          <w:b w:val="1"/>
          <w:color w:val="073763"/>
          <w:sz w:val="18"/>
          <w:szCs w:val="18"/>
        </w:rPr>
      </w:pPr>
      <w:r w:rsidDel="00000000" w:rsidR="00000000" w:rsidRPr="00000000">
        <w:rPr>
          <w:rFonts w:ascii="Comfortaa" w:cs="Comfortaa" w:eastAsia="Comfortaa" w:hAnsi="Comfortaa"/>
          <w:b w:val="1"/>
          <w:i w:val="0"/>
          <w:smallCaps w:val="0"/>
          <w:strike w:val="0"/>
          <w:color w:val="073763"/>
          <w:sz w:val="18"/>
          <w:szCs w:val="18"/>
          <w:u w:val="none"/>
          <w:shd w:fill="auto" w:val="clear"/>
          <w:vertAlign w:val="baseline"/>
          <w:rtl w:val="0"/>
        </w:rPr>
        <w:t xml:space="preserve">Industries : Technologies et Informatique</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 w:firstLine="0"/>
        <w:jc w:val="right"/>
        <w:rPr>
          <w:rFonts w:ascii="Comfortaa" w:cs="Comfortaa" w:eastAsia="Comfortaa" w:hAnsi="Comfortaa"/>
          <w:b w:val="1"/>
          <w:color w:val="073763"/>
          <w:sz w:val="18"/>
          <w:szCs w:val="18"/>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 w:firstLine="0"/>
        <w:jc w:val="right"/>
        <w:rPr>
          <w:rFonts w:ascii="Comfortaa" w:cs="Comfortaa" w:eastAsia="Comfortaa" w:hAnsi="Comfortaa"/>
          <w:b w:val="1"/>
          <w:color w:val="073763"/>
          <w:sz w:val="18"/>
          <w:szCs w:val="18"/>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 w:firstLine="0"/>
        <w:rPr>
          <w:rFonts w:ascii="Comfortaa" w:cs="Comfortaa" w:eastAsia="Comfortaa" w:hAnsi="Comfortaa"/>
          <w:b w:val="1"/>
          <w:color w:val="ec1e26"/>
          <w:sz w:val="18"/>
          <w:szCs w:val="18"/>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 w:firstLine="0"/>
        <w:rPr>
          <w:rFonts w:ascii="Comfortaa" w:cs="Comfortaa" w:eastAsia="Comfortaa" w:hAnsi="Comfortaa"/>
          <w:b w:val="1"/>
          <w:color w:val="ec1e26"/>
          <w:sz w:val="18"/>
          <w:szCs w:val="18"/>
        </w:rPr>
      </w:pPr>
      <w:r w:rsidDel="00000000" w:rsidR="00000000" w:rsidRPr="00000000">
        <w:rPr>
          <w:rFonts w:ascii="Comfortaa" w:cs="Comfortaa" w:eastAsia="Comfortaa" w:hAnsi="Comfortaa"/>
          <w:b w:val="1"/>
          <w:color w:val="ec1e26"/>
          <w:sz w:val="18"/>
          <w:szCs w:val="18"/>
          <w:rtl w:val="0"/>
        </w:rPr>
        <w:t xml:space="preserve">RISQUE ÉLEVÉ</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 w:firstLine="0"/>
        <w:rPr>
          <w:rFonts w:ascii="Comfortaa" w:cs="Comfortaa" w:eastAsia="Comfortaa" w:hAnsi="Comfortaa"/>
          <w:b w:val="1"/>
          <w:color w:val="073763"/>
          <w:sz w:val="18"/>
          <w:szCs w:val="18"/>
        </w:rPr>
      </w:pPr>
      <w:r w:rsidDel="00000000" w:rsidR="00000000" w:rsidRPr="00000000">
        <w:rPr>
          <w:rtl w:val="0"/>
        </w:rPr>
      </w:r>
    </w:p>
    <w:p w:rsidR="00000000" w:rsidDel="00000000" w:rsidP="00000000" w:rsidRDefault="00000000" w:rsidRPr="00000000" w14:paraId="0000000B">
      <w:pPr>
        <w:ind w:right="48"/>
        <w:rPr>
          <w:rFonts w:ascii="Comfortaa" w:cs="Comfortaa" w:eastAsia="Comfortaa" w:hAnsi="Comfortaa"/>
          <w:b w:val="1"/>
          <w:color w:val="073763"/>
          <w:sz w:val="18"/>
          <w:szCs w:val="18"/>
        </w:rPr>
        <w:sectPr>
          <w:type w:val="continuous"/>
          <w:pgSz w:h="16840" w:w="11910" w:orient="portrait"/>
          <w:pgMar w:bottom="1417" w:top="1417" w:left="1417" w:right="1854.3307086614186" w:header="340" w:footer="464"/>
        </w:sectPr>
      </w:pPr>
      <w:r w:rsidDel="00000000" w:rsidR="00000000" w:rsidRPr="00000000">
        <w:rPr>
          <w:rFonts w:ascii="Comfortaa" w:cs="Comfortaa" w:eastAsia="Comfortaa" w:hAnsi="Comfortaa"/>
          <w:b w:val="1"/>
          <w:color w:val="073763"/>
          <w:sz w:val="18"/>
          <w:szCs w:val="18"/>
          <w:rtl w:val="0"/>
        </w:rPr>
        <w:t xml:space="preserve">Évaluation globale : </w:t>
      </w:r>
    </w:p>
    <w:p w:rsidR="00000000" w:rsidDel="00000000" w:rsidP="00000000" w:rsidRDefault="00000000" w:rsidRPr="00000000" w14:paraId="0000000C">
      <w:pPr>
        <w:ind w:right="-95.66929133858139"/>
        <w:jc w:val="both"/>
        <w:rPr>
          <w:rFonts w:ascii="Comfortaa" w:cs="Comfortaa" w:eastAsia="Comfortaa" w:hAnsi="Comfortaa"/>
          <w:b w:val="1"/>
          <w:color w:val="073763"/>
          <w:sz w:val="18"/>
          <w:szCs w:val="18"/>
        </w:rPr>
      </w:pPr>
      <w:r w:rsidDel="00000000" w:rsidR="00000000" w:rsidRPr="00000000">
        <w:rPr>
          <w:rFonts w:ascii="Comfortaa" w:cs="Comfortaa" w:eastAsia="Comfortaa" w:hAnsi="Comfortaa"/>
          <w:b w:val="1"/>
          <w:color w:val="073763"/>
          <w:sz w:val="18"/>
          <w:szCs w:val="18"/>
          <w:rtl w:val="0"/>
        </w:rPr>
        <w:t xml:space="preserve">Microsoft Corporation est une multinationale informatique et micro-informatique américaine.</w:t>
      </w:r>
    </w:p>
    <w:p w:rsidR="00000000" w:rsidDel="00000000" w:rsidP="00000000" w:rsidRDefault="00000000" w:rsidRPr="00000000" w14:paraId="0000000D">
      <w:pPr>
        <w:ind w:right="450"/>
        <w:jc w:val="both"/>
        <w:rPr>
          <w:rFonts w:ascii="Comfortaa" w:cs="Comfortaa" w:eastAsia="Comfortaa" w:hAnsi="Comfortaa"/>
          <w:b w:val="1"/>
          <w:color w:val="073763"/>
          <w:sz w:val="18"/>
          <w:szCs w:val="18"/>
        </w:rPr>
      </w:pPr>
      <w:r w:rsidDel="00000000" w:rsidR="00000000" w:rsidRPr="00000000">
        <w:rPr>
          <w:rtl w:val="0"/>
        </w:rPr>
      </w:r>
    </w:p>
    <w:p w:rsidR="00000000" w:rsidDel="00000000" w:rsidP="00000000" w:rsidRDefault="00000000" w:rsidRPr="00000000" w14:paraId="0000000E">
      <w:pPr>
        <w:ind w:right="-95.66929133858139"/>
        <w:jc w:val="both"/>
        <w:rPr>
          <w:rFonts w:ascii="Comfortaa" w:cs="Comfortaa" w:eastAsia="Comfortaa" w:hAnsi="Comfortaa"/>
          <w:b w:val="1"/>
          <w:color w:val="073763"/>
          <w:sz w:val="18"/>
          <w:szCs w:val="18"/>
        </w:rPr>
      </w:pPr>
      <w:r w:rsidDel="00000000" w:rsidR="00000000" w:rsidRPr="00000000">
        <w:rPr>
          <w:rFonts w:ascii="Comfortaa" w:cs="Comfortaa" w:eastAsia="Comfortaa" w:hAnsi="Comfortaa"/>
          <w:b w:val="1"/>
          <w:color w:val="073763"/>
          <w:sz w:val="18"/>
          <w:szCs w:val="18"/>
          <w:rtl w:val="0"/>
        </w:rPr>
        <w:t xml:space="preserve">L’entreprise dispose d’une politique interne influencée par l’idéologie woke, qu’elle promeut auprès de ses employés à travers des événements et des formations de propagande idéologique, ainsi qu'auprès du grand public par le biais de propositions de services ou de soutien à des organisations partisanes.</w:t>
      </w:r>
    </w:p>
    <w:p w:rsidR="00000000" w:rsidDel="00000000" w:rsidP="00000000" w:rsidRDefault="00000000" w:rsidRPr="00000000" w14:paraId="0000000F">
      <w:pPr>
        <w:ind w:right="450"/>
        <w:jc w:val="both"/>
        <w:rPr>
          <w:rFonts w:ascii="Comfortaa" w:cs="Comfortaa" w:eastAsia="Comfortaa" w:hAnsi="Comfortaa"/>
          <w:b w:val="1"/>
          <w:color w:val="073763"/>
          <w:sz w:val="18"/>
          <w:szCs w:val="18"/>
        </w:rPr>
      </w:pPr>
      <w:r w:rsidDel="00000000" w:rsidR="00000000" w:rsidRPr="00000000">
        <w:rPr>
          <w:rtl w:val="0"/>
        </w:rPr>
      </w:r>
    </w:p>
    <w:p w:rsidR="00000000" w:rsidDel="00000000" w:rsidP="00000000" w:rsidRDefault="00000000" w:rsidRPr="00000000" w14:paraId="00000010">
      <w:pPr>
        <w:ind w:right="-95.66929133858139"/>
        <w:jc w:val="both"/>
        <w:rPr>
          <w:rFonts w:ascii="Comfortaa" w:cs="Comfortaa" w:eastAsia="Comfortaa" w:hAnsi="Comfortaa"/>
          <w:b w:val="1"/>
          <w:color w:val="073763"/>
          <w:sz w:val="18"/>
          <w:szCs w:val="18"/>
        </w:rPr>
      </w:pPr>
      <w:r w:rsidDel="00000000" w:rsidR="00000000" w:rsidRPr="00000000">
        <w:rPr>
          <w:rFonts w:ascii="Comfortaa" w:cs="Comfortaa" w:eastAsia="Comfortaa" w:hAnsi="Comfortaa"/>
          <w:b w:val="1"/>
          <w:color w:val="073763"/>
          <w:sz w:val="18"/>
          <w:szCs w:val="18"/>
          <w:rtl w:val="0"/>
        </w:rPr>
        <w:t xml:space="preserve">Pour ces raisons, nous estimons élevé le risque de Microsoft.</w:t>
      </w:r>
    </w:p>
    <w:p w:rsidR="00000000" w:rsidDel="00000000" w:rsidP="00000000" w:rsidRDefault="00000000" w:rsidRPr="00000000" w14:paraId="00000011">
      <w:pPr>
        <w:ind w:right="450"/>
        <w:jc w:val="both"/>
        <w:rPr>
          <w:rFonts w:ascii="Comfortaa" w:cs="Comfortaa" w:eastAsia="Comfortaa" w:hAnsi="Comfortaa"/>
          <w:b w:val="1"/>
          <w:color w:val="073763"/>
          <w:sz w:val="26"/>
          <w:szCs w:val="26"/>
        </w:rPr>
      </w:pPr>
      <w:r w:rsidDel="00000000" w:rsidR="00000000" w:rsidRPr="00000000">
        <w:rPr>
          <w:rtl w:val="0"/>
        </w:rPr>
      </w:r>
    </w:p>
    <w:p w:rsidR="00000000" w:rsidDel="00000000" w:rsidP="00000000" w:rsidRDefault="00000000" w:rsidRPr="00000000" w14:paraId="00000012">
      <w:pPr>
        <w:ind w:right="450"/>
        <w:jc w:val="both"/>
        <w:rPr>
          <w:rFonts w:ascii="Comfortaa" w:cs="Comfortaa" w:eastAsia="Comfortaa" w:hAnsi="Comfortaa"/>
          <w:b w:val="1"/>
          <w:color w:val="073763"/>
          <w:sz w:val="26"/>
          <w:szCs w:val="26"/>
        </w:rPr>
        <w:sectPr>
          <w:type w:val="continuous"/>
          <w:pgSz w:h="16840" w:w="11910" w:orient="portrait"/>
          <w:pgMar w:bottom="1417" w:top="1417" w:left="1417" w:right="1944" w:header="340" w:footer="464"/>
        </w:sectPr>
      </w:pPr>
      <w:r w:rsidDel="00000000" w:rsidR="00000000" w:rsidRPr="00000000">
        <w:rPr>
          <w:rFonts w:ascii="Comfortaa" w:cs="Comfortaa" w:eastAsia="Comfortaa" w:hAnsi="Comfortaa"/>
          <w:b w:val="1"/>
          <w:color w:val="073763"/>
          <w:sz w:val="26"/>
          <w:szCs w:val="26"/>
          <w:rtl w:val="0"/>
        </w:rPr>
        <w:t xml:space="preserve">Gouvernance interne et image de l’entreprise </w:t>
      </w:r>
    </w:p>
    <w:p w:rsidR="00000000" w:rsidDel="00000000" w:rsidP="00000000" w:rsidRDefault="00000000" w:rsidRPr="00000000" w14:paraId="00000013">
      <w:pPr>
        <w:ind w:right="-90.0000000000015"/>
        <w:jc w:val="both"/>
        <w:rPr>
          <w:b w:val="1"/>
          <w:color w:val="3d85c6"/>
          <w:sz w:val="18"/>
          <w:szCs w:val="18"/>
          <w:shd w:fill="cfe2f3" w:val="clear"/>
        </w:rPr>
      </w:pPr>
      <w:r w:rsidDel="00000000" w:rsidR="00000000" w:rsidRPr="00000000">
        <w:rPr>
          <w:rtl w:val="0"/>
        </w:rPr>
      </w:r>
    </w:p>
    <w:p w:rsidR="00000000" w:rsidDel="00000000" w:rsidP="00000000" w:rsidRDefault="00000000" w:rsidRPr="00000000" w14:paraId="00000014">
      <w:pPr>
        <w:ind w:right="-90.0000000000015"/>
        <w:jc w:val="both"/>
        <w:rPr>
          <w:b w:val="1"/>
          <w:color w:val="3d85c6"/>
          <w:sz w:val="18"/>
          <w:szCs w:val="18"/>
          <w:shd w:fill="cfe2f3" w:val="clear"/>
        </w:rPr>
        <w:sectPr>
          <w:type w:val="continuous"/>
          <w:pgSz w:h="16840" w:w="11910" w:orient="portrait"/>
          <w:pgMar w:bottom="1417" w:top="1417" w:left="1417" w:right="1944" w:header="340" w:footer="464"/>
        </w:sectPr>
      </w:pPr>
      <w:r w:rsidDel="00000000" w:rsidR="00000000" w:rsidRPr="00000000">
        <w:rPr>
          <w:b w:val="1"/>
          <w:color w:val="3d85c6"/>
          <w:sz w:val="18"/>
          <w:szCs w:val="18"/>
          <w:shd w:fill="cfe2f3" w:val="clear"/>
          <w:rtl w:val="0"/>
        </w:rPr>
        <w:t xml:space="preserve">Politiques portant atteinte à la liberté de conscience et/ou à la liberté d’expression ou éléments de propagande interne</w:t>
      </w:r>
      <w:r w:rsidDel="00000000" w:rsidR="00000000" w:rsidRPr="00000000">
        <w:drawing>
          <wp:anchor allowOverlap="1" behindDoc="0" distB="114300" distT="114300" distL="114300" distR="114300" hidden="0" layoutInCell="1" locked="0" relativeHeight="0" simplePos="0">
            <wp:simplePos x="0" y="0"/>
            <wp:positionH relativeFrom="column">
              <wp:posOffset>5057775</wp:posOffset>
            </wp:positionH>
            <wp:positionV relativeFrom="paragraph">
              <wp:posOffset>262868</wp:posOffset>
            </wp:positionV>
            <wp:extent cx="997479" cy="619125"/>
            <wp:effectExtent b="0" l="0" r="0" t="0"/>
            <wp:wrapSquare wrapText="bothSides" distB="114300" distT="114300" distL="114300" distR="114300"/>
            <wp:docPr id="1790902393" name="image3.png"/>
            <a:graphic>
              <a:graphicData uri="http://schemas.openxmlformats.org/drawingml/2006/picture">
                <pic:pic>
                  <pic:nvPicPr>
                    <pic:cNvPr id="0" name="image3.png"/>
                    <pic:cNvPicPr preferRelativeResize="0"/>
                  </pic:nvPicPr>
                  <pic:blipFill>
                    <a:blip r:embed="rId11"/>
                    <a:srcRect b="34095" l="12711" r="10027" t="18061"/>
                    <a:stretch>
                      <a:fillRect/>
                    </a:stretch>
                  </pic:blipFill>
                  <pic:spPr>
                    <a:xfrm>
                      <a:off x="0" y="0"/>
                      <a:ext cx="997479" cy="619125"/>
                    </a:xfrm>
                    <a:prstGeom prst="rect"/>
                    <a:ln/>
                  </pic:spPr>
                </pic:pic>
              </a:graphicData>
            </a:graphic>
          </wp:anchor>
        </w:drawing>
      </w:r>
    </w:p>
    <w:p w:rsidR="00000000" w:rsidDel="00000000" w:rsidP="00000000" w:rsidRDefault="00000000" w:rsidRPr="00000000" w14:paraId="00000015">
      <w:pPr>
        <w:ind w:right="-95.66929133858139"/>
        <w:jc w:val="both"/>
        <w:rPr>
          <w:sz w:val="18"/>
          <w:szCs w:val="18"/>
        </w:rPr>
      </w:pPr>
      <w:r w:rsidDel="00000000" w:rsidR="00000000" w:rsidRPr="00000000">
        <w:rPr>
          <w:rtl w:val="0"/>
        </w:rPr>
      </w:r>
    </w:p>
    <w:p w:rsidR="00000000" w:rsidDel="00000000" w:rsidP="00000000" w:rsidRDefault="00000000" w:rsidRPr="00000000" w14:paraId="00000016">
      <w:pPr>
        <w:ind w:right="-90.0000000000015"/>
        <w:jc w:val="both"/>
        <w:rPr>
          <w:sz w:val="18"/>
          <w:szCs w:val="18"/>
        </w:rPr>
      </w:pPr>
      <w:r w:rsidDel="00000000" w:rsidR="00000000" w:rsidRPr="00000000">
        <w:rPr>
          <w:sz w:val="18"/>
          <w:szCs w:val="18"/>
          <w:rtl w:val="0"/>
        </w:rPr>
        <w:t xml:space="preserve">Microsoft dispose d’un groupe de promotion de la communauté des Noirs et Afro-Américains, ainsi qu’un autre pour la communauté LGBT. Ceux-ci se sont associés lors d'événements organisés à l’occasion du Black History Month à des groupes promouvant la transidentité, proches des mouvements Black Lives Matter. Une visioconférence sur le thème de la relecture de l’histoire a été proposée aux employés, mettant en avant des personnages historiques noirs "ayant eu des comportements prétendument éloignés des stéréotypes de genre classiques" (</w:t>
      </w:r>
      <w:hyperlink r:id="rId12">
        <w:r w:rsidDel="00000000" w:rsidR="00000000" w:rsidRPr="00000000">
          <w:rPr>
            <w:color w:val="1155cc"/>
            <w:sz w:val="18"/>
            <w:szCs w:val="18"/>
            <w:u w:val="single"/>
            <w:rtl w:val="0"/>
          </w:rPr>
          <w:t xml:space="preserve">1</w:t>
        </w:r>
      </w:hyperlink>
      <w:r w:rsidDel="00000000" w:rsidR="00000000" w:rsidRPr="00000000">
        <w:rPr>
          <w:sz w:val="18"/>
          <w:szCs w:val="18"/>
          <w:rtl w:val="0"/>
        </w:rPr>
        <w:t xml:space="preserve">)(</w:t>
      </w:r>
      <w:hyperlink r:id="rId13">
        <w:r w:rsidDel="00000000" w:rsidR="00000000" w:rsidRPr="00000000">
          <w:rPr>
            <w:color w:val="1155cc"/>
            <w:sz w:val="18"/>
            <w:szCs w:val="18"/>
            <w:u w:val="single"/>
            <w:rtl w:val="0"/>
          </w:rPr>
          <w:t xml:space="preserve">2</w:t>
        </w:r>
      </w:hyperlink>
      <w:r w:rsidDel="00000000" w:rsidR="00000000" w:rsidRPr="00000000">
        <w:rPr>
          <w:sz w:val="18"/>
          <w:szCs w:val="18"/>
          <w:rtl w:val="0"/>
        </w:rPr>
        <w:t xml:space="preserve">).</w:t>
      </w:r>
    </w:p>
    <w:p w:rsidR="00000000" w:rsidDel="00000000" w:rsidP="00000000" w:rsidRDefault="00000000" w:rsidRPr="00000000" w14:paraId="00000017">
      <w:pPr>
        <w:ind w:right="-90.0000000000015"/>
        <w:jc w:val="both"/>
        <w:rPr>
          <w:sz w:val="18"/>
          <w:szCs w:val="18"/>
        </w:rPr>
      </w:pPr>
      <w:r w:rsidDel="00000000" w:rsidR="00000000" w:rsidRPr="00000000">
        <w:rPr>
          <w:sz w:val="18"/>
          <w:szCs w:val="18"/>
          <w:rtl w:val="0"/>
        </w:rPr>
        <w:t xml:space="preserve">L’entreprise publie des communications internes sur la manière d’être un bon "allié” pour les parents homosexuels (</w:t>
      </w:r>
      <w:hyperlink r:id="rId14">
        <w:r w:rsidDel="00000000" w:rsidR="00000000" w:rsidRPr="00000000">
          <w:rPr>
            <w:color w:val="1155cc"/>
            <w:sz w:val="18"/>
            <w:szCs w:val="18"/>
            <w:u w:val="single"/>
            <w:rtl w:val="0"/>
          </w:rPr>
          <w:t xml:space="preserve">3</w:t>
        </w:r>
      </w:hyperlink>
      <w:r w:rsidDel="00000000" w:rsidR="00000000" w:rsidRPr="00000000">
        <w:rPr>
          <w:sz w:val="18"/>
          <w:szCs w:val="18"/>
          <w:rtl w:val="0"/>
        </w:rPr>
        <w:t xml:space="preserve">).</w:t>
      </w:r>
    </w:p>
    <w:p w:rsidR="00000000" w:rsidDel="00000000" w:rsidP="00000000" w:rsidRDefault="00000000" w:rsidRPr="00000000" w14:paraId="00000018">
      <w:pPr>
        <w:ind w:right="-90.0000000000015"/>
        <w:jc w:val="both"/>
        <w:rPr>
          <w:sz w:val="18"/>
          <w:szCs w:val="18"/>
        </w:rPr>
      </w:pPr>
      <w:r w:rsidDel="00000000" w:rsidR="00000000" w:rsidRPr="00000000">
        <w:rPr>
          <w:sz w:val="18"/>
          <w:szCs w:val="18"/>
          <w:rtl w:val="0"/>
        </w:rPr>
        <w:t xml:space="preserve">Les bureaux de Microsoft à San Francisco disposent de toilettes communes pour "tous les genres" (</w:t>
      </w:r>
      <w:hyperlink r:id="rId15">
        <w:r w:rsidDel="00000000" w:rsidR="00000000" w:rsidRPr="00000000">
          <w:rPr>
            <w:color w:val="1155cc"/>
            <w:sz w:val="18"/>
            <w:szCs w:val="18"/>
            <w:u w:val="single"/>
            <w:rtl w:val="0"/>
          </w:rPr>
          <w:t xml:space="preserve">4</w:t>
        </w:r>
      </w:hyperlink>
      <w:r w:rsidDel="00000000" w:rsidR="00000000" w:rsidRPr="00000000">
        <w:rPr>
          <w:sz w:val="18"/>
          <w:szCs w:val="18"/>
          <w:rtl w:val="0"/>
        </w:rPr>
        <w:t xml:space="preserve">).</w:t>
      </w:r>
    </w:p>
    <w:p w:rsidR="00000000" w:rsidDel="00000000" w:rsidP="00000000" w:rsidRDefault="00000000" w:rsidRPr="00000000" w14:paraId="00000019">
      <w:pPr>
        <w:ind w:right="-90.0000000000015"/>
        <w:jc w:val="both"/>
        <w:rPr>
          <w:sz w:val="18"/>
          <w:szCs w:val="18"/>
        </w:rPr>
      </w:pPr>
      <w:r w:rsidDel="00000000" w:rsidR="00000000" w:rsidRPr="00000000">
        <w:rPr>
          <w:sz w:val="18"/>
          <w:szCs w:val="18"/>
          <w:rtl w:val="0"/>
        </w:rPr>
        <w:t xml:space="preserve">Microsoft a tenu une présentation d'entreprise imprégnée d'idéologie progressiste et partisane, où les intervenants se sont présentés en spécifiant leur race et leurs pronoms préférés (</w:t>
      </w:r>
      <w:hyperlink r:id="rId16">
        <w:r w:rsidDel="00000000" w:rsidR="00000000" w:rsidRPr="00000000">
          <w:rPr>
            <w:color w:val="1155cc"/>
            <w:sz w:val="18"/>
            <w:szCs w:val="18"/>
            <w:u w:val="single"/>
            <w:rtl w:val="0"/>
          </w:rPr>
          <w:t xml:space="preserve">5</w:t>
        </w:r>
      </w:hyperlink>
      <w:r w:rsidDel="00000000" w:rsidR="00000000" w:rsidRPr="00000000">
        <w:rPr>
          <w:sz w:val="18"/>
          <w:szCs w:val="18"/>
          <w:rtl w:val="0"/>
        </w:rPr>
        <w:t xml:space="preserve">).</w:t>
      </w:r>
    </w:p>
    <w:p w:rsidR="00000000" w:rsidDel="00000000" w:rsidP="00000000" w:rsidRDefault="00000000" w:rsidRPr="00000000" w14:paraId="0000001A">
      <w:pPr>
        <w:ind w:right="-95.66929133858139"/>
        <w:jc w:val="both"/>
        <w:rPr>
          <w:sz w:val="18"/>
          <w:szCs w:val="18"/>
        </w:rPr>
        <w:sectPr>
          <w:type w:val="continuous"/>
          <w:pgSz w:h="16840" w:w="11910" w:orient="portrait"/>
          <w:pgMar w:bottom="1417" w:top="1417" w:left="1417" w:right="1944" w:header="340" w:footer="464"/>
        </w:sect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0000000000015" w:firstLine="0"/>
        <w:jc w:val="both"/>
        <w:rPr>
          <w:b w:val="1"/>
          <w:color w:val="3d85c6"/>
          <w:sz w:val="18"/>
          <w:szCs w:val="18"/>
          <w:shd w:fill="cfe2f3" w:val="clear"/>
        </w:rPr>
      </w:pPr>
      <w:r w:rsidDel="00000000" w:rsidR="00000000" w:rsidRPr="00000000">
        <w:rPr>
          <w:rFonts w:ascii="Arial" w:cs="Arial" w:eastAsia="Arial" w:hAnsi="Arial"/>
          <w:b w:val="1"/>
          <w:i w:val="0"/>
          <w:smallCaps w:val="0"/>
          <w:strike w:val="0"/>
          <w:color w:val="3d85c6"/>
          <w:sz w:val="18"/>
          <w:szCs w:val="18"/>
          <w:u w:val="none"/>
          <w:shd w:fill="cfe2f3" w:val="clear"/>
          <w:vertAlign w:val="baseline"/>
          <w:rtl w:val="0"/>
        </w:rPr>
        <w:t xml:space="preserve">Politiques d'embauche en faveur des minorités ou abondement discriminatoire d</w:t>
      </w:r>
      <w:r w:rsidDel="00000000" w:rsidR="00000000" w:rsidRPr="00000000">
        <w:rPr>
          <w:b w:val="1"/>
          <w:color w:val="3d85c6"/>
          <w:sz w:val="18"/>
          <w:szCs w:val="18"/>
          <w:shd w:fill="cfe2f3" w:val="clear"/>
          <w:rtl w:val="0"/>
        </w:rPr>
        <w:t xml:space="preserve">’une catégorie d’</w:t>
      </w:r>
      <w:r w:rsidDel="00000000" w:rsidR="00000000" w:rsidRPr="00000000">
        <w:rPr>
          <w:rFonts w:ascii="Arial" w:cs="Arial" w:eastAsia="Arial" w:hAnsi="Arial"/>
          <w:b w:val="1"/>
          <w:i w:val="0"/>
          <w:smallCaps w:val="0"/>
          <w:strike w:val="0"/>
          <w:color w:val="3d85c6"/>
          <w:sz w:val="18"/>
          <w:szCs w:val="18"/>
          <w:u w:val="none"/>
          <w:shd w:fill="cfe2f3" w:val="clear"/>
          <w:vertAlign w:val="baseline"/>
          <w:rtl w:val="0"/>
        </w:rPr>
        <w:t xml:space="preserve">e</w:t>
      </w:r>
      <w:r w:rsidDel="00000000" w:rsidR="00000000" w:rsidRPr="00000000">
        <w:rPr>
          <w:b w:val="1"/>
          <w:color w:val="3d85c6"/>
          <w:sz w:val="18"/>
          <w:szCs w:val="18"/>
          <w:shd w:fill="cfe2f3" w:val="clear"/>
          <w:rtl w:val="0"/>
        </w:rPr>
        <w:t xml:space="preserve">mployés sur critères idéologiques</w:t>
      </w:r>
      <w:r w:rsidDel="00000000" w:rsidR="00000000" w:rsidRPr="00000000">
        <w:drawing>
          <wp:anchor allowOverlap="1" behindDoc="0" distB="114300" distT="114300" distL="114300" distR="114300" hidden="0" layoutInCell="1" locked="0" relativeHeight="0" simplePos="0">
            <wp:simplePos x="0" y="0"/>
            <wp:positionH relativeFrom="column">
              <wp:posOffset>5057775</wp:posOffset>
            </wp:positionH>
            <wp:positionV relativeFrom="paragraph">
              <wp:posOffset>127602</wp:posOffset>
            </wp:positionV>
            <wp:extent cx="997479" cy="619125"/>
            <wp:effectExtent b="0" l="0" r="0" t="0"/>
            <wp:wrapSquare wrapText="bothSides" distB="114300" distT="114300" distL="114300" distR="114300"/>
            <wp:docPr id="1790902394" name="image3.png"/>
            <a:graphic>
              <a:graphicData uri="http://schemas.openxmlformats.org/drawingml/2006/picture">
                <pic:pic>
                  <pic:nvPicPr>
                    <pic:cNvPr id="0" name="image3.png"/>
                    <pic:cNvPicPr preferRelativeResize="0"/>
                  </pic:nvPicPr>
                  <pic:blipFill>
                    <a:blip r:embed="rId11"/>
                    <a:srcRect b="34095" l="12711" r="10027" t="18061"/>
                    <a:stretch>
                      <a:fillRect/>
                    </a:stretch>
                  </pic:blipFill>
                  <pic:spPr>
                    <a:xfrm>
                      <a:off x="0" y="0"/>
                      <a:ext cx="997479" cy="619125"/>
                    </a:xfrm>
                    <a:prstGeom prst="rect"/>
                    <a:ln/>
                  </pic:spPr>
                </pic:pic>
              </a:graphicData>
            </a:graphic>
          </wp:anchor>
        </w:drawing>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0000000000015" w:firstLine="0"/>
        <w:jc w:val="both"/>
        <w:rPr>
          <w:b w:val="1"/>
          <w:color w:val="3d85c6"/>
          <w:sz w:val="18"/>
          <w:szCs w:val="18"/>
          <w:shd w:fill="cfe2f3" w:val="clear"/>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0000000000015" w:firstLine="0"/>
        <w:jc w:val="both"/>
        <w:rPr>
          <w:sz w:val="18"/>
          <w:szCs w:val="18"/>
        </w:rPr>
      </w:pPr>
      <w:r w:rsidDel="00000000" w:rsidR="00000000" w:rsidRPr="00000000">
        <w:rPr>
          <w:sz w:val="18"/>
          <w:szCs w:val="18"/>
          <w:rtl w:val="0"/>
        </w:rPr>
        <w:t xml:space="preserve">La bourse de recherche pour doctorants de Microsoft restreint les candidatures en fonction de la race, limitant le nombre de candidats blancs et asiatiques (</w:t>
      </w:r>
      <w:hyperlink r:id="rId17">
        <w:r w:rsidDel="00000000" w:rsidR="00000000" w:rsidRPr="00000000">
          <w:rPr>
            <w:color w:val="1155cc"/>
            <w:sz w:val="18"/>
            <w:szCs w:val="18"/>
            <w:u w:val="single"/>
            <w:rtl w:val="0"/>
          </w:rPr>
          <w:t xml:space="preserve">1</w:t>
        </w:r>
      </w:hyperlink>
      <w:r w:rsidDel="00000000" w:rsidR="00000000" w:rsidRPr="00000000">
        <w:rPr>
          <w:sz w:val="18"/>
          <w:szCs w:val="18"/>
          <w:rtl w:val="0"/>
        </w:rPr>
        <w:t xml:space="preserve">)(</w:t>
      </w:r>
      <w:hyperlink r:id="rId18">
        <w:r w:rsidDel="00000000" w:rsidR="00000000" w:rsidRPr="00000000">
          <w:rPr>
            <w:color w:val="1155cc"/>
            <w:sz w:val="18"/>
            <w:szCs w:val="18"/>
            <w:u w:val="single"/>
            <w:rtl w:val="0"/>
          </w:rPr>
          <w:t xml:space="preserve">2</w:t>
        </w:r>
      </w:hyperlink>
      <w:r w:rsidDel="00000000" w:rsidR="00000000" w:rsidRPr="00000000">
        <w:rPr>
          <w:sz w:val="18"/>
          <w:szCs w:val="18"/>
          <w:rtl w:val="0"/>
        </w:rPr>
        <w:t xml:space="preserv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0000000000015" w:firstLine="0"/>
        <w:jc w:val="both"/>
        <w:rPr>
          <w:sz w:val="18"/>
          <w:szCs w:val="18"/>
        </w:rPr>
        <w:sectPr>
          <w:type w:val="continuous"/>
          <w:pgSz w:h="16840" w:w="11910" w:orient="portrait"/>
          <w:pgMar w:bottom="1417" w:top="1417" w:left="1417" w:right="1944" w:header="340" w:footer="464"/>
        </w:sectPr>
      </w:pPr>
      <w:r w:rsidDel="00000000" w:rsidR="00000000" w:rsidRPr="00000000">
        <w:rPr>
          <w:rtl w:val="0"/>
        </w:rPr>
      </w:r>
    </w:p>
    <w:p w:rsidR="00000000" w:rsidDel="00000000" w:rsidP="00000000" w:rsidRDefault="00000000" w:rsidRPr="00000000" w14:paraId="0000001F">
      <w:pPr>
        <w:spacing w:line="276" w:lineRule="auto"/>
        <w:ind w:right="-90.0000000000015"/>
        <w:jc w:val="both"/>
        <w:rPr>
          <w:b w:val="1"/>
          <w:color w:val="3d85c6"/>
          <w:sz w:val="18"/>
          <w:szCs w:val="18"/>
          <w:shd w:fill="cfe2f3" w:val="clear"/>
        </w:rPr>
      </w:pPr>
      <w:r w:rsidDel="00000000" w:rsidR="00000000" w:rsidRPr="00000000">
        <w:rPr>
          <w:b w:val="1"/>
          <w:color w:val="3d85c6"/>
          <w:sz w:val="18"/>
          <w:szCs w:val="18"/>
          <w:shd w:fill="cfe2f3" w:val="clear"/>
          <w:rtl w:val="0"/>
        </w:rPr>
        <w:t xml:space="preserve">Boycott de clients, partenaires ou autre groupe de personnes en raison de leurs opinions </w:t>
      </w:r>
    </w:p>
    <w:p w:rsidR="00000000" w:rsidDel="00000000" w:rsidP="00000000" w:rsidRDefault="00000000" w:rsidRPr="00000000" w14:paraId="00000020">
      <w:pPr>
        <w:spacing w:line="276" w:lineRule="auto"/>
        <w:ind w:right="-90.0000000000015"/>
        <w:jc w:val="both"/>
        <w:rPr>
          <w:sz w:val="18"/>
          <w:szCs w:val="1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5057775</wp:posOffset>
            </wp:positionH>
            <wp:positionV relativeFrom="paragraph">
              <wp:posOffset>170199</wp:posOffset>
            </wp:positionV>
            <wp:extent cx="997479" cy="619125"/>
            <wp:effectExtent b="0" l="0" r="0" t="0"/>
            <wp:wrapSquare wrapText="bothSides" distB="114300" distT="114300" distL="114300" distR="114300"/>
            <wp:docPr id="1790902392" name="image3.png"/>
            <a:graphic>
              <a:graphicData uri="http://schemas.openxmlformats.org/drawingml/2006/picture">
                <pic:pic>
                  <pic:nvPicPr>
                    <pic:cNvPr id="0" name="image3.png"/>
                    <pic:cNvPicPr preferRelativeResize="0"/>
                  </pic:nvPicPr>
                  <pic:blipFill>
                    <a:blip r:embed="rId11"/>
                    <a:srcRect b="34095" l="12711" r="10027" t="18061"/>
                    <a:stretch>
                      <a:fillRect/>
                    </a:stretch>
                  </pic:blipFill>
                  <pic:spPr>
                    <a:xfrm>
                      <a:off x="0" y="0"/>
                      <a:ext cx="997479" cy="619125"/>
                    </a:xfrm>
                    <a:prstGeom prst="rect"/>
                    <a:ln/>
                  </pic:spPr>
                </pic:pic>
              </a:graphicData>
            </a:graphic>
          </wp:anchor>
        </w:drawing>
      </w:r>
    </w:p>
    <w:p w:rsidR="00000000" w:rsidDel="00000000" w:rsidP="00000000" w:rsidRDefault="00000000" w:rsidRPr="00000000" w14:paraId="00000021">
      <w:pPr>
        <w:spacing w:line="276" w:lineRule="auto"/>
        <w:ind w:right="-90.0000000000015"/>
        <w:jc w:val="both"/>
        <w:rPr>
          <w:sz w:val="18"/>
          <w:szCs w:val="18"/>
        </w:rPr>
      </w:pPr>
      <w:r w:rsidDel="00000000" w:rsidR="00000000" w:rsidRPr="00000000">
        <w:rPr>
          <w:sz w:val="18"/>
          <w:szCs w:val="18"/>
          <w:rtl w:val="0"/>
        </w:rPr>
        <w:t xml:space="preserve">Microsoft et LinkedIn sont membres de GARM, qui vise à démonétiser les publicités et à supprimer le contenu qui « critique » les individus en fonction de leur orientation sexuelle et de leur identité de genre, qui aborde des « questions sociales débattues dans un contexte négatif ou partisan » ou qui diffuse des « discours de haine (</w:t>
      </w:r>
      <w:hyperlink r:id="rId19">
        <w:r w:rsidDel="00000000" w:rsidR="00000000" w:rsidRPr="00000000">
          <w:rPr>
            <w:color w:val="1155cc"/>
            <w:sz w:val="18"/>
            <w:szCs w:val="18"/>
            <w:u w:val="single"/>
            <w:rtl w:val="0"/>
          </w:rPr>
          <w:t xml:space="preserve">1</w:t>
        </w:r>
      </w:hyperlink>
      <w:r w:rsidDel="00000000" w:rsidR="00000000" w:rsidRPr="00000000">
        <w:rPr>
          <w:sz w:val="18"/>
          <w:szCs w:val="18"/>
          <w:rtl w:val="0"/>
        </w:rPr>
        <w:t xml:space="preserve">)(</w:t>
      </w:r>
      <w:hyperlink r:id="rId20">
        <w:r w:rsidDel="00000000" w:rsidR="00000000" w:rsidRPr="00000000">
          <w:rPr>
            <w:color w:val="1155cc"/>
            <w:sz w:val="18"/>
            <w:szCs w:val="18"/>
            <w:u w:val="single"/>
            <w:rtl w:val="0"/>
          </w:rPr>
          <w:t xml:space="preserve">2</w:t>
        </w:r>
      </w:hyperlink>
      <w:r w:rsidDel="00000000" w:rsidR="00000000" w:rsidRPr="00000000">
        <w:rPr>
          <w:sz w:val="18"/>
          <w:szCs w:val="18"/>
          <w:rtl w:val="0"/>
        </w:rPr>
        <w:t xml:space="preserve">)(</w:t>
      </w:r>
      <w:hyperlink r:id="rId21">
        <w:r w:rsidDel="00000000" w:rsidR="00000000" w:rsidRPr="00000000">
          <w:rPr>
            <w:color w:val="1155cc"/>
            <w:sz w:val="18"/>
            <w:szCs w:val="18"/>
            <w:u w:val="single"/>
            <w:rtl w:val="0"/>
          </w:rPr>
          <w:t xml:space="preserve">3</w:t>
        </w:r>
      </w:hyperlink>
      <w:r w:rsidDel="00000000" w:rsidR="00000000" w:rsidRPr="00000000">
        <w:rPr>
          <w:sz w:val="18"/>
          <w:szCs w:val="18"/>
          <w:rtl w:val="0"/>
        </w:rPr>
        <w:t xml:space="preserve">).</w:t>
      </w:r>
    </w:p>
    <w:p w:rsidR="00000000" w:rsidDel="00000000" w:rsidP="00000000" w:rsidRDefault="00000000" w:rsidRPr="00000000" w14:paraId="00000022">
      <w:pPr>
        <w:spacing w:line="276" w:lineRule="auto"/>
        <w:ind w:right="-90.0000000000015"/>
        <w:jc w:val="both"/>
        <w:rPr>
          <w:sz w:val="18"/>
          <w:szCs w:val="18"/>
        </w:rPr>
      </w:pPr>
      <w:r w:rsidDel="00000000" w:rsidR="00000000" w:rsidRPr="00000000">
        <w:rPr>
          <w:sz w:val="18"/>
          <w:szCs w:val="18"/>
          <w:rtl w:val="0"/>
        </w:rPr>
        <w:t xml:space="preserve">Microsoft elle-même n’a mis fin à aucune relation commerciale en raison de points de vue ou de croyances. Cependant, Xandr, une entreprise publicitaire appartenant à Microsoft, a ajouté à sa liste noire médiatique certains organes de presse ayant une orientation conservatrice, après avoir précédemment utilisé l’Index de désinformation mondiale pour empêcher certaines sources de recevoir des revenus publicitaires, y compris des sites tels que Breitbart, Newsmax, RealClearPolitics, The Blaze, The Washington Times, et d’autres (</w:t>
      </w:r>
      <w:hyperlink r:id="rId22">
        <w:r w:rsidDel="00000000" w:rsidR="00000000" w:rsidRPr="00000000">
          <w:rPr>
            <w:color w:val="1155cc"/>
            <w:sz w:val="18"/>
            <w:szCs w:val="18"/>
            <w:u w:val="single"/>
            <w:rtl w:val="0"/>
          </w:rPr>
          <w:t xml:space="preserve">4</w:t>
        </w:r>
      </w:hyperlink>
      <w:r w:rsidDel="00000000" w:rsidR="00000000" w:rsidRPr="00000000">
        <w:rPr>
          <w:sz w:val="18"/>
          <w:szCs w:val="18"/>
          <w:rtl w:val="0"/>
        </w:rPr>
        <w:t xml:space="preserve">).</w:t>
      </w:r>
    </w:p>
    <w:p w:rsidR="00000000" w:rsidDel="00000000" w:rsidP="00000000" w:rsidRDefault="00000000" w:rsidRPr="00000000" w14:paraId="00000023">
      <w:pPr>
        <w:ind w:right="-95.66929133858139"/>
        <w:jc w:val="both"/>
        <w:rPr>
          <w:sz w:val="18"/>
          <w:szCs w:val="18"/>
        </w:rPr>
      </w:pPr>
      <w:r w:rsidDel="00000000" w:rsidR="00000000" w:rsidRPr="00000000">
        <w:rPr>
          <w:sz w:val="18"/>
          <w:szCs w:val="18"/>
          <w:rtl w:val="0"/>
        </w:rPr>
        <w:t xml:space="preserve">L'adhésion de Microsoft au PGLE reflète son engagement à vérifier ses partenaires commerciaux en fonction des politiques LGBTQ+ (</w:t>
      </w:r>
      <w:hyperlink r:id="rId23">
        <w:r w:rsidDel="00000000" w:rsidR="00000000" w:rsidRPr="00000000">
          <w:rPr>
            <w:color w:val="1155cc"/>
            <w:sz w:val="18"/>
            <w:szCs w:val="18"/>
            <w:u w:val="single"/>
            <w:rtl w:val="0"/>
          </w:rPr>
          <w:t xml:space="preserve">1</w:t>
        </w:r>
      </w:hyperlink>
      <w:r w:rsidDel="00000000" w:rsidR="00000000" w:rsidRPr="00000000">
        <w:rPr>
          <w:sz w:val="18"/>
          <w:szCs w:val="18"/>
          <w:rtl w:val="0"/>
        </w:rPr>
        <w:t xml:space="preserve">)(</w:t>
      </w:r>
      <w:hyperlink r:id="rId24">
        <w:r w:rsidDel="00000000" w:rsidR="00000000" w:rsidRPr="00000000">
          <w:rPr>
            <w:color w:val="1155cc"/>
            <w:sz w:val="18"/>
            <w:szCs w:val="18"/>
            <w:u w:val="single"/>
            <w:rtl w:val="0"/>
          </w:rPr>
          <w:t xml:space="preserve">2</w:t>
        </w:r>
      </w:hyperlink>
      <w:r w:rsidDel="00000000" w:rsidR="00000000" w:rsidRPr="00000000">
        <w:rPr>
          <w:sz w:val="18"/>
          <w:szCs w:val="18"/>
          <w:rtl w:val="0"/>
        </w:rPr>
        <w:t xml:space="preserve">)(</w:t>
      </w:r>
      <w:hyperlink r:id="rId25">
        <w:r w:rsidDel="00000000" w:rsidR="00000000" w:rsidRPr="00000000">
          <w:rPr>
            <w:color w:val="1155cc"/>
            <w:sz w:val="18"/>
            <w:szCs w:val="18"/>
            <w:u w:val="single"/>
            <w:rtl w:val="0"/>
          </w:rPr>
          <w:t xml:space="preserve">3</w:t>
        </w:r>
      </w:hyperlink>
      <w:r w:rsidDel="00000000" w:rsidR="00000000" w:rsidRPr="00000000">
        <w:rPr>
          <w:sz w:val="18"/>
          <w:szCs w:val="18"/>
          <w:rtl w:val="0"/>
        </w:rPr>
        <w:t xml:space="preserve">). </w:t>
      </w:r>
    </w:p>
    <w:p w:rsidR="00000000" w:rsidDel="00000000" w:rsidP="00000000" w:rsidRDefault="00000000" w:rsidRPr="00000000" w14:paraId="00000024">
      <w:pPr>
        <w:spacing w:line="276" w:lineRule="auto"/>
        <w:ind w:right="-90.0000000000015"/>
        <w:jc w:val="both"/>
        <w:rPr>
          <w:sz w:val="18"/>
          <w:szCs w:val="18"/>
        </w:rPr>
      </w:pPr>
      <w:r w:rsidDel="00000000" w:rsidR="00000000" w:rsidRPr="00000000">
        <w:rPr>
          <w:rtl w:val="0"/>
        </w:rPr>
      </w:r>
    </w:p>
    <w:p w:rsidR="00000000" w:rsidDel="00000000" w:rsidP="00000000" w:rsidRDefault="00000000" w:rsidRPr="00000000" w14:paraId="00000025">
      <w:pPr>
        <w:spacing w:line="276" w:lineRule="auto"/>
        <w:ind w:right="-90.0000000000015"/>
        <w:jc w:val="both"/>
        <w:rPr>
          <w:sz w:val="16"/>
          <w:szCs w:val="16"/>
        </w:rPr>
        <w:sectPr>
          <w:type w:val="continuous"/>
          <w:pgSz w:h="16840" w:w="11910" w:orient="portrait"/>
          <w:pgMar w:bottom="1417" w:top="1417" w:left="1417" w:right="1944" w:header="340" w:footer="464"/>
        </w:sectPr>
      </w:pPr>
      <w:r w:rsidDel="00000000" w:rsidR="00000000" w:rsidRPr="00000000">
        <w:rPr>
          <w:b w:val="1"/>
          <w:color w:val="3d85c6"/>
          <w:sz w:val="18"/>
          <w:szCs w:val="18"/>
          <w:shd w:fill="cfe2f3" w:val="clear"/>
          <w:rtl w:val="0"/>
        </w:rPr>
        <w:t xml:space="preserve">Proposition de services de propagande idéologique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5014913</wp:posOffset>
            </wp:positionH>
            <wp:positionV relativeFrom="paragraph">
              <wp:posOffset>254673</wp:posOffset>
            </wp:positionV>
            <wp:extent cx="1090295" cy="619125"/>
            <wp:effectExtent b="0" l="0" r="0" t="0"/>
            <wp:wrapSquare wrapText="bothSides" distB="114300" distT="114300" distL="114300" distR="114300"/>
            <wp:docPr id="1790902395" name="image4.png"/>
            <a:graphic>
              <a:graphicData uri="http://schemas.openxmlformats.org/drawingml/2006/picture">
                <pic:pic>
                  <pic:nvPicPr>
                    <pic:cNvPr id="0" name="image4.png"/>
                    <pic:cNvPicPr preferRelativeResize="0"/>
                  </pic:nvPicPr>
                  <pic:blipFill>
                    <a:blip r:embed="rId26"/>
                    <a:srcRect b="30661" l="18238" r="0" t="16787"/>
                    <a:stretch>
                      <a:fillRect/>
                    </a:stretch>
                  </pic:blipFill>
                  <pic:spPr>
                    <a:xfrm>
                      <a:off x="0" y="0"/>
                      <a:ext cx="1090295" cy="619125"/>
                    </a:xfrm>
                    <a:prstGeom prst="rect"/>
                    <a:ln/>
                  </pic:spPr>
                </pic:pic>
              </a:graphicData>
            </a:graphic>
          </wp:anchor>
        </w:drawing>
      </w:r>
    </w:p>
    <w:p w:rsidR="00000000" w:rsidDel="00000000" w:rsidP="00000000" w:rsidRDefault="00000000" w:rsidRPr="00000000" w14:paraId="00000026">
      <w:pPr>
        <w:spacing w:line="276" w:lineRule="auto"/>
        <w:ind w:right="-95.66929133858139"/>
        <w:jc w:val="both"/>
        <w:rPr>
          <w:sz w:val="18"/>
          <w:szCs w:val="18"/>
        </w:rPr>
      </w:pPr>
      <w:r w:rsidDel="00000000" w:rsidR="00000000" w:rsidRPr="00000000">
        <w:rPr>
          <w:rtl w:val="0"/>
        </w:rPr>
      </w:r>
    </w:p>
    <w:p w:rsidR="00000000" w:rsidDel="00000000" w:rsidP="00000000" w:rsidRDefault="00000000" w:rsidRPr="00000000" w14:paraId="00000027">
      <w:pPr>
        <w:spacing w:line="276" w:lineRule="auto"/>
        <w:ind w:right="-95.66929133858139"/>
        <w:jc w:val="both"/>
        <w:rPr>
          <w:sz w:val="18"/>
          <w:szCs w:val="18"/>
        </w:rPr>
      </w:pPr>
      <w:r w:rsidDel="00000000" w:rsidR="00000000" w:rsidRPr="00000000">
        <w:rPr>
          <w:sz w:val="18"/>
          <w:szCs w:val="18"/>
          <w:rtl w:val="0"/>
        </w:rPr>
        <w:t xml:space="preserve">Microsoft a mis en place des arrière-plans officiels de la Pride pour sa plateforme Teams (</w:t>
      </w:r>
      <w:hyperlink r:id="rId27">
        <w:r w:rsidDel="00000000" w:rsidR="00000000" w:rsidRPr="00000000">
          <w:rPr>
            <w:color w:val="1155cc"/>
            <w:sz w:val="18"/>
            <w:szCs w:val="18"/>
            <w:u w:val="single"/>
            <w:rtl w:val="0"/>
          </w:rPr>
          <w:t xml:space="preserve">1</w:t>
        </w:r>
      </w:hyperlink>
      <w:r w:rsidDel="00000000" w:rsidR="00000000" w:rsidRPr="00000000">
        <w:rPr>
          <w:sz w:val="18"/>
          <w:szCs w:val="18"/>
          <w:rtl w:val="0"/>
        </w:rPr>
        <w:t xml:space="preserve">).</w:t>
      </w:r>
    </w:p>
    <w:p w:rsidR="00000000" w:rsidDel="00000000" w:rsidP="00000000" w:rsidRDefault="00000000" w:rsidRPr="00000000" w14:paraId="00000028">
      <w:pPr>
        <w:spacing w:line="276" w:lineRule="auto"/>
        <w:ind w:right="-95.66929133858139"/>
        <w:jc w:val="both"/>
        <w:rPr>
          <w:sz w:val="18"/>
          <w:szCs w:val="18"/>
        </w:rPr>
      </w:pPr>
      <w:r w:rsidDel="00000000" w:rsidR="00000000" w:rsidRPr="00000000">
        <w:rPr>
          <w:sz w:val="18"/>
          <w:szCs w:val="18"/>
          <w:rtl w:val="0"/>
        </w:rPr>
        <w:t xml:space="preserve">Xbox et Blizzard proposent à la vente, à l’occasion de la Pride, des vêtements et des produits dérivés aux couleurs de l’arc-en-ciel (</w:t>
      </w:r>
      <w:hyperlink r:id="rId28">
        <w:r w:rsidDel="00000000" w:rsidR="00000000" w:rsidRPr="00000000">
          <w:rPr>
            <w:color w:val="1155cc"/>
            <w:sz w:val="18"/>
            <w:szCs w:val="18"/>
            <w:u w:val="single"/>
            <w:rtl w:val="0"/>
          </w:rPr>
          <w:t xml:space="preserve">2</w:t>
        </w:r>
      </w:hyperlink>
      <w:r w:rsidDel="00000000" w:rsidR="00000000" w:rsidRPr="00000000">
        <w:rPr>
          <w:sz w:val="18"/>
          <w:szCs w:val="18"/>
          <w:rtl w:val="0"/>
        </w:rPr>
        <w:t xml:space="preserve">).</w:t>
      </w:r>
    </w:p>
    <w:p w:rsidR="00000000" w:rsidDel="00000000" w:rsidP="00000000" w:rsidRDefault="00000000" w:rsidRPr="00000000" w14:paraId="00000029">
      <w:pPr>
        <w:spacing w:line="276" w:lineRule="auto"/>
        <w:ind w:right="1356"/>
        <w:jc w:val="both"/>
        <w:rPr>
          <w:sz w:val="18"/>
          <w:szCs w:val="18"/>
        </w:rPr>
      </w:pPr>
      <w:r w:rsidDel="00000000" w:rsidR="00000000" w:rsidRPr="00000000">
        <w:rPr>
          <w:rtl w:val="0"/>
        </w:rPr>
      </w:r>
    </w:p>
    <w:p w:rsidR="00000000" w:rsidDel="00000000" w:rsidP="00000000" w:rsidRDefault="00000000" w:rsidRPr="00000000" w14:paraId="0000002A">
      <w:pPr>
        <w:ind w:right="450"/>
        <w:jc w:val="both"/>
        <w:rPr>
          <w:sz w:val="18"/>
          <w:szCs w:val="18"/>
        </w:rPr>
        <w:sectPr>
          <w:type w:val="continuous"/>
          <w:pgSz w:h="16840" w:w="11910" w:orient="portrait"/>
          <w:pgMar w:bottom="1417" w:top="1417" w:left="1417" w:right="1944" w:header="340" w:footer="464"/>
        </w:sectPr>
      </w:pPr>
      <w:r w:rsidDel="00000000" w:rsidR="00000000" w:rsidRPr="00000000">
        <w:rPr>
          <w:rFonts w:ascii="Comfortaa" w:cs="Comfortaa" w:eastAsia="Comfortaa" w:hAnsi="Comfortaa"/>
          <w:b w:val="1"/>
          <w:color w:val="073763"/>
          <w:sz w:val="26"/>
          <w:szCs w:val="26"/>
          <w:rtl w:val="0"/>
        </w:rPr>
        <w:t xml:space="preserve">Politique extérieure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5091113</wp:posOffset>
            </wp:positionH>
            <wp:positionV relativeFrom="paragraph">
              <wp:posOffset>252571</wp:posOffset>
            </wp:positionV>
            <wp:extent cx="942975" cy="568101"/>
            <wp:effectExtent b="0" l="0" r="0" t="0"/>
            <wp:wrapSquare wrapText="bothSides" distB="114300" distT="114300" distL="114300" distR="114300"/>
            <wp:docPr id="1790902397" name="image6.png"/>
            <a:graphic>
              <a:graphicData uri="http://schemas.openxmlformats.org/drawingml/2006/picture">
                <pic:pic>
                  <pic:nvPicPr>
                    <pic:cNvPr id="0" name="image6.png"/>
                    <pic:cNvPicPr preferRelativeResize="0"/>
                  </pic:nvPicPr>
                  <pic:blipFill>
                    <a:blip r:embed="rId29"/>
                    <a:srcRect b="24232" l="0" r="0" t="16145"/>
                    <a:stretch>
                      <a:fillRect/>
                    </a:stretch>
                  </pic:blipFill>
                  <pic:spPr>
                    <a:xfrm>
                      <a:off x="0" y="0"/>
                      <a:ext cx="942975" cy="568101"/>
                    </a:xfrm>
                    <a:prstGeom prst="rect"/>
                    <a:ln/>
                  </pic:spPr>
                </pic:pic>
              </a:graphicData>
            </a:graphic>
          </wp:anchor>
        </w:drawing>
      </w:r>
    </w:p>
    <w:p w:rsidR="00000000" w:rsidDel="00000000" w:rsidP="00000000" w:rsidRDefault="00000000" w:rsidRPr="00000000" w14:paraId="0000002B">
      <w:pPr>
        <w:ind w:right="450"/>
        <w:jc w:val="both"/>
        <w:rPr>
          <w:rFonts w:ascii="Comfortaa" w:cs="Comfortaa" w:eastAsia="Comfortaa" w:hAnsi="Comfortaa"/>
          <w:b w:val="1"/>
          <w:color w:val="073763"/>
          <w:sz w:val="26"/>
          <w:szCs w:val="26"/>
        </w:rPr>
        <w:sectPr>
          <w:type w:val="continuous"/>
          <w:pgSz w:h="16840" w:w="11910" w:orient="portrait"/>
          <w:pgMar w:bottom="1417" w:top="1417" w:left="1417" w:right="1944" w:header="340" w:footer="464"/>
        </w:sectPr>
      </w:pPr>
      <w:r w:rsidDel="00000000" w:rsidR="00000000" w:rsidRPr="00000000">
        <w:rPr>
          <w:rtl w:val="0"/>
        </w:rPr>
      </w:r>
    </w:p>
    <w:p w:rsidR="00000000" w:rsidDel="00000000" w:rsidP="00000000" w:rsidRDefault="00000000" w:rsidRPr="00000000" w14:paraId="0000002C">
      <w:pPr>
        <w:ind w:right="-90.0000000000015"/>
        <w:jc w:val="both"/>
        <w:rPr>
          <w:b w:val="1"/>
          <w:color w:val="3d85c6"/>
          <w:sz w:val="18"/>
          <w:szCs w:val="18"/>
          <w:shd w:fill="cfe2f3" w:val="clear"/>
        </w:rPr>
      </w:pPr>
      <w:r w:rsidDel="00000000" w:rsidR="00000000" w:rsidRPr="00000000">
        <w:rPr>
          <w:b w:val="1"/>
          <w:color w:val="3d85c6"/>
          <w:sz w:val="18"/>
          <w:szCs w:val="18"/>
          <w:shd w:fill="cfe2f3" w:val="clear"/>
          <w:rtl w:val="0"/>
        </w:rPr>
        <w:t xml:space="preserve">Subordination aux politiques d’écologie punitive sous l'influence d’associations ou d’organisations idéologiques</w:t>
      </w:r>
    </w:p>
    <w:p w:rsidR="00000000" w:rsidDel="00000000" w:rsidP="00000000" w:rsidRDefault="00000000" w:rsidRPr="00000000" w14:paraId="0000002D">
      <w:pPr>
        <w:ind w:right="-90.0000000000015"/>
        <w:jc w:val="both"/>
        <w:rPr>
          <w:i w:val="1"/>
          <w:sz w:val="16"/>
          <w:szCs w:val="16"/>
        </w:rPr>
      </w:pPr>
      <w:r w:rsidDel="00000000" w:rsidR="00000000" w:rsidRPr="00000000">
        <w:rPr>
          <w:rtl w:val="0"/>
        </w:rPr>
      </w:r>
    </w:p>
    <w:p w:rsidR="00000000" w:rsidDel="00000000" w:rsidP="00000000" w:rsidRDefault="00000000" w:rsidRPr="00000000" w14:paraId="0000002E">
      <w:pPr>
        <w:ind w:right="-90.0000000000015"/>
        <w:jc w:val="both"/>
        <w:rPr>
          <w:sz w:val="18"/>
          <w:szCs w:val="18"/>
        </w:rPr>
      </w:pPr>
      <w:r w:rsidDel="00000000" w:rsidR="00000000" w:rsidRPr="00000000">
        <w:rPr>
          <w:sz w:val="18"/>
          <w:szCs w:val="18"/>
          <w:rtl w:val="0"/>
        </w:rPr>
        <w:t xml:space="preserve">Microsoft ne semble pas avoir de politique écologique punitive.</w:t>
      </w:r>
    </w:p>
    <w:p w:rsidR="00000000" w:rsidDel="00000000" w:rsidP="00000000" w:rsidRDefault="00000000" w:rsidRPr="00000000" w14:paraId="0000002F">
      <w:pPr>
        <w:ind w:right="-90.0000000000015"/>
        <w:jc w:val="both"/>
        <w:rPr>
          <w:b w:val="1"/>
          <w:color w:val="3d85c6"/>
          <w:sz w:val="18"/>
          <w:szCs w:val="18"/>
          <w:shd w:fill="cfe2f3" w:val="clear"/>
        </w:rPr>
      </w:pPr>
      <w:r w:rsidDel="00000000" w:rsidR="00000000" w:rsidRPr="00000000">
        <w:rPr>
          <w:rtl w:val="0"/>
        </w:rPr>
      </w:r>
    </w:p>
    <w:p w:rsidR="00000000" w:rsidDel="00000000" w:rsidP="00000000" w:rsidRDefault="00000000" w:rsidRPr="00000000" w14:paraId="00000030">
      <w:pPr>
        <w:ind w:right="-90.0000000000015"/>
        <w:jc w:val="both"/>
        <w:rPr>
          <w:b w:val="1"/>
          <w:color w:val="3d85c6"/>
          <w:sz w:val="18"/>
          <w:szCs w:val="18"/>
        </w:rPr>
        <w:sectPr>
          <w:type w:val="continuous"/>
          <w:pgSz w:h="16840" w:w="11910" w:orient="portrait"/>
          <w:pgMar w:bottom="1417" w:top="1417" w:left="1417" w:right="1944" w:header="340" w:footer="464"/>
        </w:sectPr>
      </w:pPr>
      <w:r w:rsidDel="00000000" w:rsidR="00000000" w:rsidRPr="00000000">
        <w:rPr>
          <w:b w:val="1"/>
          <w:color w:val="3d85c6"/>
          <w:sz w:val="18"/>
          <w:szCs w:val="18"/>
          <w:shd w:fill="cfe2f3" w:val="clear"/>
          <w:rtl w:val="0"/>
        </w:rPr>
        <w:t xml:space="preserve">Politique de dons discriminatoires à l'égard des organisations caritatives en raison de leurs opinions ou de leurs croyances religieuses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5019675</wp:posOffset>
            </wp:positionH>
            <wp:positionV relativeFrom="paragraph">
              <wp:posOffset>262868</wp:posOffset>
            </wp:positionV>
            <wp:extent cx="997479" cy="619125"/>
            <wp:effectExtent b="0" l="0" r="0" t="0"/>
            <wp:wrapSquare wrapText="bothSides" distB="114300" distT="114300" distL="114300" distR="114300"/>
            <wp:docPr id="1790902398" name="image3.png"/>
            <a:graphic>
              <a:graphicData uri="http://schemas.openxmlformats.org/drawingml/2006/picture">
                <pic:pic>
                  <pic:nvPicPr>
                    <pic:cNvPr id="0" name="image3.png"/>
                    <pic:cNvPicPr preferRelativeResize="0"/>
                  </pic:nvPicPr>
                  <pic:blipFill>
                    <a:blip r:embed="rId11"/>
                    <a:srcRect b="34095" l="12711" r="10027" t="18061"/>
                    <a:stretch>
                      <a:fillRect/>
                    </a:stretch>
                  </pic:blipFill>
                  <pic:spPr>
                    <a:xfrm>
                      <a:off x="0" y="0"/>
                      <a:ext cx="997479" cy="619125"/>
                    </a:xfrm>
                    <a:prstGeom prst="rect"/>
                    <a:ln/>
                  </pic:spPr>
                </pic:pic>
              </a:graphicData>
            </a:graphic>
          </wp:anchor>
        </w:drawing>
      </w:r>
    </w:p>
    <w:p w:rsidR="00000000" w:rsidDel="00000000" w:rsidP="00000000" w:rsidRDefault="00000000" w:rsidRPr="00000000" w14:paraId="00000031">
      <w:pPr>
        <w:ind w:right="1356"/>
        <w:jc w:val="both"/>
        <w:rPr>
          <w:i w:val="1"/>
          <w:color w:val="0000ff"/>
          <w:sz w:val="16"/>
          <w:szCs w:val="16"/>
        </w:rPr>
      </w:pPr>
      <w:r w:rsidDel="00000000" w:rsidR="00000000" w:rsidRPr="00000000">
        <w:rPr>
          <w:rtl w:val="0"/>
        </w:rPr>
      </w:r>
    </w:p>
    <w:p w:rsidR="00000000" w:rsidDel="00000000" w:rsidP="00000000" w:rsidRDefault="00000000" w:rsidRPr="00000000" w14:paraId="00000032">
      <w:pPr>
        <w:ind w:right="-90.0000000000015"/>
        <w:jc w:val="both"/>
        <w:rPr>
          <w:sz w:val="18"/>
          <w:szCs w:val="18"/>
        </w:rPr>
      </w:pPr>
      <w:r w:rsidDel="00000000" w:rsidR="00000000" w:rsidRPr="00000000">
        <w:rPr>
          <w:sz w:val="18"/>
          <w:szCs w:val="18"/>
          <w:rtl w:val="0"/>
        </w:rPr>
        <w:t xml:space="preserve">Microsoft et ses filiales ont promis un total de 270 millions de dollars au mouvement Black Lives Matter et à des causes connexes (</w:t>
      </w:r>
      <w:hyperlink r:id="rId30">
        <w:r w:rsidDel="00000000" w:rsidR="00000000" w:rsidRPr="00000000">
          <w:rPr>
            <w:color w:val="1155cc"/>
            <w:sz w:val="18"/>
            <w:szCs w:val="18"/>
            <w:u w:val="single"/>
            <w:rtl w:val="0"/>
          </w:rPr>
          <w:t xml:space="preserve">1</w:t>
        </w:r>
      </w:hyperlink>
      <w:r w:rsidDel="00000000" w:rsidR="00000000" w:rsidRPr="00000000">
        <w:rPr>
          <w:sz w:val="18"/>
          <w:szCs w:val="18"/>
          <w:rtl w:val="0"/>
        </w:rPr>
        <w:t xml:space="preserve">)(</w:t>
      </w:r>
      <w:hyperlink r:id="rId31">
        <w:r w:rsidDel="00000000" w:rsidR="00000000" w:rsidRPr="00000000">
          <w:rPr>
            <w:color w:val="1155cc"/>
            <w:sz w:val="18"/>
            <w:szCs w:val="18"/>
            <w:u w:val="single"/>
            <w:rtl w:val="0"/>
          </w:rPr>
          <w:t xml:space="preserve">2</w:t>
        </w:r>
      </w:hyperlink>
      <w:r w:rsidDel="00000000" w:rsidR="00000000" w:rsidRPr="00000000">
        <w:rPr>
          <w:sz w:val="18"/>
          <w:szCs w:val="18"/>
          <w:rtl w:val="0"/>
        </w:rPr>
        <w:t xml:space="preserve">)(</w:t>
      </w:r>
      <w:hyperlink r:id="rId32">
        <w:r w:rsidDel="00000000" w:rsidR="00000000" w:rsidRPr="00000000">
          <w:rPr>
            <w:color w:val="1155cc"/>
            <w:sz w:val="18"/>
            <w:szCs w:val="18"/>
            <w:u w:val="single"/>
            <w:rtl w:val="0"/>
          </w:rPr>
          <w:t xml:space="preserve">3</w:t>
        </w:r>
      </w:hyperlink>
      <w:r w:rsidDel="00000000" w:rsidR="00000000" w:rsidRPr="00000000">
        <w:rPr>
          <w:sz w:val="18"/>
          <w:szCs w:val="18"/>
          <w:rtl w:val="0"/>
        </w:rPr>
        <w:t xml:space="preserve">)(</w:t>
      </w:r>
      <w:hyperlink r:id="rId33">
        <w:r w:rsidDel="00000000" w:rsidR="00000000" w:rsidRPr="00000000">
          <w:rPr>
            <w:color w:val="1155cc"/>
            <w:sz w:val="18"/>
            <w:szCs w:val="18"/>
            <w:u w:val="single"/>
            <w:rtl w:val="0"/>
          </w:rPr>
          <w:t xml:space="preserve">4</w:t>
        </w:r>
      </w:hyperlink>
      <w:r w:rsidDel="00000000" w:rsidR="00000000" w:rsidRPr="00000000">
        <w:rPr>
          <w:sz w:val="18"/>
          <w:szCs w:val="18"/>
          <w:rtl w:val="0"/>
        </w:rPr>
        <w:t xml:space="preserve">).</w:t>
      </w:r>
    </w:p>
    <w:p w:rsidR="00000000" w:rsidDel="00000000" w:rsidP="00000000" w:rsidRDefault="00000000" w:rsidRPr="00000000" w14:paraId="00000033">
      <w:pPr>
        <w:ind w:right="-90.0000000000015"/>
        <w:jc w:val="both"/>
        <w:rPr>
          <w:sz w:val="18"/>
          <w:szCs w:val="18"/>
        </w:rPr>
      </w:pPr>
      <w:r w:rsidDel="00000000" w:rsidR="00000000" w:rsidRPr="00000000">
        <w:rPr>
          <w:sz w:val="18"/>
          <w:szCs w:val="18"/>
          <w:rtl w:val="0"/>
        </w:rPr>
        <w:t xml:space="preserve">En 2023, Microsoft a fait un don de 200 000 dollars à Outright International, Stonewall, SAATHII, Casa Rara, et GLAAD pour sa célébration annuelle de la Pride (</w:t>
      </w:r>
      <w:hyperlink r:id="rId34">
        <w:r w:rsidDel="00000000" w:rsidR="00000000" w:rsidRPr="00000000">
          <w:rPr>
            <w:color w:val="1155cc"/>
            <w:sz w:val="18"/>
            <w:szCs w:val="18"/>
            <w:u w:val="single"/>
            <w:rtl w:val="0"/>
          </w:rPr>
          <w:t xml:space="preserve">5</w:t>
        </w:r>
      </w:hyperlink>
      <w:r w:rsidDel="00000000" w:rsidR="00000000" w:rsidRPr="00000000">
        <w:rPr>
          <w:sz w:val="18"/>
          <w:szCs w:val="18"/>
          <w:rtl w:val="0"/>
        </w:rPr>
        <w:t xml:space="preserve">).</w:t>
      </w:r>
    </w:p>
    <w:p w:rsidR="00000000" w:rsidDel="00000000" w:rsidP="00000000" w:rsidRDefault="00000000" w:rsidRPr="00000000" w14:paraId="00000034">
      <w:pPr>
        <w:ind w:right="-90.0000000000015"/>
        <w:jc w:val="both"/>
        <w:rPr>
          <w:sz w:val="18"/>
          <w:szCs w:val="18"/>
        </w:rPr>
      </w:pPr>
      <w:r w:rsidDel="00000000" w:rsidR="00000000" w:rsidRPr="00000000">
        <w:rPr>
          <w:rtl w:val="0"/>
        </w:rPr>
      </w:r>
    </w:p>
    <w:p w:rsidR="00000000" w:rsidDel="00000000" w:rsidP="00000000" w:rsidRDefault="00000000" w:rsidRPr="00000000" w14:paraId="00000035">
      <w:pPr>
        <w:ind w:right="-90.0000000000015"/>
        <w:jc w:val="both"/>
        <w:rPr>
          <w:b w:val="1"/>
          <w:color w:val="3d85c6"/>
          <w:sz w:val="18"/>
          <w:szCs w:val="18"/>
          <w:shd w:fill="cfe2f3" w:val="clear"/>
        </w:rPr>
      </w:pPr>
      <w:r w:rsidDel="00000000" w:rsidR="00000000" w:rsidRPr="00000000">
        <w:rPr>
          <w:b w:val="1"/>
          <w:color w:val="3d85c6"/>
          <w:sz w:val="18"/>
          <w:szCs w:val="18"/>
          <w:shd w:fill="cfe2f3" w:val="clear"/>
          <w:rtl w:val="0"/>
        </w:rPr>
        <w:t xml:space="preserve">Utilisation de la renommée de l'entreprise pour soutenir des causes idéologiques et/ou des organisations hostiles à la liberté d'expression</w:t>
      </w:r>
    </w:p>
    <w:p w:rsidR="00000000" w:rsidDel="00000000" w:rsidP="00000000" w:rsidRDefault="00000000" w:rsidRPr="00000000" w14:paraId="00000036">
      <w:pPr>
        <w:ind w:right="1356"/>
        <w:jc w:val="both"/>
        <w:rPr>
          <w:b w:val="1"/>
          <w:sz w:val="18"/>
          <w:szCs w:val="1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5019675</wp:posOffset>
            </wp:positionH>
            <wp:positionV relativeFrom="paragraph">
              <wp:posOffset>157758</wp:posOffset>
            </wp:positionV>
            <wp:extent cx="997479" cy="619125"/>
            <wp:effectExtent b="0" l="0" r="0" t="0"/>
            <wp:wrapSquare wrapText="bothSides" distB="114300" distT="114300" distL="114300" distR="114300"/>
            <wp:docPr id="1790902391" name="image3.png"/>
            <a:graphic>
              <a:graphicData uri="http://schemas.openxmlformats.org/drawingml/2006/picture">
                <pic:pic>
                  <pic:nvPicPr>
                    <pic:cNvPr id="0" name="image3.png"/>
                    <pic:cNvPicPr preferRelativeResize="0"/>
                  </pic:nvPicPr>
                  <pic:blipFill>
                    <a:blip r:embed="rId11"/>
                    <a:srcRect b="34095" l="12711" r="10027" t="18061"/>
                    <a:stretch>
                      <a:fillRect/>
                    </a:stretch>
                  </pic:blipFill>
                  <pic:spPr>
                    <a:xfrm>
                      <a:off x="0" y="0"/>
                      <a:ext cx="997479" cy="619125"/>
                    </a:xfrm>
                    <a:prstGeom prst="rect"/>
                    <a:ln/>
                  </pic:spPr>
                </pic:pic>
              </a:graphicData>
            </a:graphic>
          </wp:anchor>
        </w:drawing>
      </w:r>
    </w:p>
    <w:p w:rsidR="00000000" w:rsidDel="00000000" w:rsidP="00000000" w:rsidRDefault="00000000" w:rsidRPr="00000000" w14:paraId="00000037">
      <w:pPr>
        <w:ind w:right="-95.66929133858139"/>
        <w:jc w:val="both"/>
        <w:rPr>
          <w:sz w:val="18"/>
          <w:szCs w:val="18"/>
        </w:rPr>
      </w:pPr>
      <w:r w:rsidDel="00000000" w:rsidR="00000000" w:rsidRPr="00000000">
        <w:rPr>
          <w:sz w:val="18"/>
          <w:szCs w:val="18"/>
          <w:rtl w:val="0"/>
        </w:rPr>
        <w:t xml:space="preserve">LinkedIn, qui appartient à Microsoft, a suspendu le compte du candidat à la présidence Vivek Ramaswamy pour avoir violé ses politiques liées à la "désinformation, aux discours de haine et à la violence" lorsqu'il a partagé des vidéos sur la politique climatique et la relation du président Biden avec la Chine (</w:t>
      </w:r>
      <w:hyperlink r:id="rId35">
        <w:r w:rsidDel="00000000" w:rsidR="00000000" w:rsidRPr="00000000">
          <w:rPr>
            <w:color w:val="1155cc"/>
            <w:sz w:val="18"/>
            <w:szCs w:val="18"/>
            <w:u w:val="single"/>
            <w:rtl w:val="0"/>
          </w:rPr>
          <w:t xml:space="preserve">1</w:t>
        </w:r>
      </w:hyperlink>
      <w:r w:rsidDel="00000000" w:rsidR="00000000" w:rsidRPr="00000000">
        <w:rPr>
          <w:sz w:val="18"/>
          <w:szCs w:val="18"/>
          <w:rtl w:val="0"/>
        </w:rPr>
        <w:t xml:space="preserve">).</w:t>
      </w:r>
    </w:p>
    <w:p w:rsidR="00000000" w:rsidDel="00000000" w:rsidP="00000000" w:rsidRDefault="00000000" w:rsidRPr="00000000" w14:paraId="00000038">
      <w:pPr>
        <w:ind w:right="-95.66929133858139"/>
        <w:jc w:val="both"/>
        <w:rPr>
          <w:sz w:val="18"/>
          <w:szCs w:val="18"/>
        </w:rPr>
      </w:pPr>
      <w:r w:rsidDel="00000000" w:rsidR="00000000" w:rsidRPr="00000000">
        <w:rPr>
          <w:sz w:val="18"/>
          <w:szCs w:val="18"/>
          <w:rtl w:val="0"/>
        </w:rPr>
        <w:t xml:space="preserve">Microsoft et Nuance Communications ont signé une lettre ouverte en faveur de l'Equality Act, un projet de loi controversé qui approuve la participation des personnes transgenres aux sports féminins (</w:t>
      </w:r>
      <w:hyperlink r:id="rId36">
        <w:r w:rsidDel="00000000" w:rsidR="00000000" w:rsidRPr="00000000">
          <w:rPr>
            <w:color w:val="1155cc"/>
            <w:sz w:val="18"/>
            <w:szCs w:val="18"/>
            <w:u w:val="single"/>
            <w:rtl w:val="0"/>
          </w:rPr>
          <w:t xml:space="preserve">2</w:t>
        </w:r>
      </w:hyperlink>
      <w:r w:rsidDel="00000000" w:rsidR="00000000" w:rsidRPr="00000000">
        <w:rPr>
          <w:sz w:val="18"/>
          <w:szCs w:val="18"/>
          <w:rtl w:val="0"/>
        </w:rPr>
        <w:t xml:space="preserve">)(</w:t>
      </w:r>
      <w:hyperlink r:id="rId37">
        <w:r w:rsidDel="00000000" w:rsidR="00000000" w:rsidRPr="00000000">
          <w:rPr>
            <w:color w:val="1155cc"/>
            <w:sz w:val="18"/>
            <w:szCs w:val="18"/>
            <w:u w:val="single"/>
            <w:rtl w:val="0"/>
          </w:rPr>
          <w:t xml:space="preserve">3</w:t>
        </w:r>
      </w:hyperlink>
      <w:r w:rsidDel="00000000" w:rsidR="00000000" w:rsidRPr="00000000">
        <w:rPr>
          <w:sz w:val="18"/>
          <w:szCs w:val="18"/>
          <w:rtl w:val="0"/>
        </w:rPr>
        <w:t xml:space="preserve">).</w:t>
      </w:r>
    </w:p>
    <w:p w:rsidR="00000000" w:rsidDel="00000000" w:rsidP="00000000" w:rsidRDefault="00000000" w:rsidRPr="00000000" w14:paraId="00000039">
      <w:pPr>
        <w:ind w:right="-95.66929133858139"/>
        <w:jc w:val="both"/>
        <w:rPr>
          <w:sz w:val="18"/>
          <w:szCs w:val="18"/>
        </w:rPr>
      </w:pPr>
      <w:r w:rsidDel="00000000" w:rsidR="00000000" w:rsidRPr="00000000">
        <w:rPr>
          <w:sz w:val="18"/>
          <w:szCs w:val="18"/>
          <w:rtl w:val="0"/>
        </w:rPr>
        <w:t xml:space="preserve">LinkedIn, propriété de Microsoft, a supprimé son séminaire qui exhortait les gens à "être moins blancs" après les conséquences causées par cette formation chez Coca-Cola (</w:t>
      </w:r>
      <w:hyperlink r:id="rId38">
        <w:r w:rsidDel="00000000" w:rsidR="00000000" w:rsidRPr="00000000">
          <w:rPr>
            <w:color w:val="1155cc"/>
            <w:sz w:val="18"/>
            <w:szCs w:val="18"/>
            <w:u w:val="single"/>
            <w:rtl w:val="0"/>
          </w:rPr>
          <w:t xml:space="preserve">4</w:t>
        </w:r>
      </w:hyperlink>
      <w:r w:rsidDel="00000000" w:rsidR="00000000" w:rsidRPr="00000000">
        <w:rPr>
          <w:sz w:val="18"/>
          <w:szCs w:val="18"/>
          <w:rtl w:val="0"/>
        </w:rPr>
        <w:t xml:space="preserve">).</w:t>
      </w:r>
    </w:p>
    <w:p w:rsidR="00000000" w:rsidDel="00000000" w:rsidP="00000000" w:rsidRDefault="00000000" w:rsidRPr="00000000" w14:paraId="0000003A">
      <w:pPr>
        <w:ind w:right="-95.66929133858139"/>
        <w:jc w:val="both"/>
        <w:rPr>
          <w:sz w:val="18"/>
          <w:szCs w:val="18"/>
        </w:rPr>
      </w:pPr>
      <w:r w:rsidDel="00000000" w:rsidR="00000000" w:rsidRPr="00000000">
        <w:rPr>
          <w:sz w:val="18"/>
          <w:szCs w:val="18"/>
          <w:rtl w:val="0"/>
        </w:rPr>
        <w:t xml:space="preserve">Microsoft s'associe à GLAAD pour accroître la représentation LGBTQ+ dans les jeux Xbox (</w:t>
      </w:r>
      <w:hyperlink r:id="rId39">
        <w:r w:rsidDel="00000000" w:rsidR="00000000" w:rsidRPr="00000000">
          <w:rPr>
            <w:color w:val="1155cc"/>
            <w:sz w:val="18"/>
            <w:szCs w:val="18"/>
            <w:u w:val="single"/>
            <w:rtl w:val="0"/>
          </w:rPr>
          <w:t xml:space="preserve">5</w:t>
        </w:r>
      </w:hyperlink>
      <w:r w:rsidDel="00000000" w:rsidR="00000000" w:rsidRPr="00000000">
        <w:rPr>
          <w:sz w:val="18"/>
          <w:szCs w:val="18"/>
          <w:rtl w:val="0"/>
        </w:rPr>
        <w:t xml:space="preserve">).</w:t>
      </w:r>
    </w:p>
    <w:p w:rsidR="00000000" w:rsidDel="00000000" w:rsidP="00000000" w:rsidRDefault="00000000" w:rsidRPr="00000000" w14:paraId="0000003B">
      <w:pPr>
        <w:ind w:right="-95.66929133858139"/>
        <w:jc w:val="both"/>
        <w:rPr>
          <w:sz w:val="18"/>
          <w:szCs w:val="18"/>
        </w:rPr>
      </w:pPr>
      <w:r w:rsidDel="00000000" w:rsidR="00000000" w:rsidRPr="00000000">
        <w:rPr>
          <w:sz w:val="18"/>
          <w:szCs w:val="18"/>
          <w:rtl w:val="0"/>
        </w:rPr>
        <w:t xml:space="preserve">Microsoft, LinkedIn, Nuance Communications, et GitHub se sont opposés à diverses législations étatiques et locales destinées à protéger des revendications transgenres, les droits parentaux, les sports féminins, les installations sanitaires, et les espaces genrés (</w:t>
      </w:r>
      <w:hyperlink r:id="rId40">
        <w:r w:rsidDel="00000000" w:rsidR="00000000" w:rsidRPr="00000000">
          <w:rPr>
            <w:color w:val="1155cc"/>
            <w:sz w:val="18"/>
            <w:szCs w:val="18"/>
            <w:u w:val="single"/>
            <w:rtl w:val="0"/>
          </w:rPr>
          <w:t xml:space="preserve">6</w:t>
        </w:r>
      </w:hyperlink>
      <w:r w:rsidDel="00000000" w:rsidR="00000000" w:rsidRPr="00000000">
        <w:rPr>
          <w:sz w:val="18"/>
          <w:szCs w:val="18"/>
          <w:rtl w:val="0"/>
        </w:rPr>
        <w:t xml:space="preserve">).</w:t>
      </w:r>
    </w:p>
    <w:p w:rsidR="00000000" w:rsidDel="00000000" w:rsidP="00000000" w:rsidRDefault="00000000" w:rsidRPr="00000000" w14:paraId="0000003C">
      <w:pPr>
        <w:ind w:right="-95.66929133858139"/>
        <w:jc w:val="both"/>
        <w:rPr>
          <w:i w:val="1"/>
          <w:sz w:val="18"/>
          <w:szCs w:val="18"/>
        </w:rPr>
        <w:sectPr>
          <w:type w:val="continuous"/>
          <w:pgSz w:h="16840" w:w="11910" w:orient="portrait"/>
          <w:pgMar w:bottom="1417" w:top="1417" w:left="1417" w:right="1944" w:header="340" w:footer="464"/>
        </w:sectPr>
      </w:pPr>
      <w:r w:rsidDel="00000000" w:rsidR="00000000" w:rsidRPr="00000000">
        <w:rPr>
          <w:rtl w:val="0"/>
        </w:rPr>
      </w:r>
    </w:p>
    <w:p w:rsidR="00000000" w:rsidDel="00000000" w:rsidP="00000000" w:rsidRDefault="00000000" w:rsidRPr="00000000" w14:paraId="0000003D">
      <w:pPr>
        <w:ind w:left="1.9999999999993179" w:right="-90.0000000000015" w:firstLine="0"/>
        <w:jc w:val="both"/>
        <w:rPr>
          <w:b w:val="1"/>
          <w:color w:val="3d85c6"/>
          <w:sz w:val="18"/>
          <w:szCs w:val="18"/>
          <w:shd w:fill="cfe2f3" w:val="clear"/>
        </w:rPr>
        <w:sectPr>
          <w:type w:val="continuous"/>
          <w:pgSz w:h="16840" w:w="11910" w:orient="portrait"/>
          <w:pgMar w:bottom="1417" w:top="1417" w:left="1417" w:right="1944" w:header="340" w:footer="464"/>
        </w:sectPr>
      </w:pPr>
      <w:r w:rsidDel="00000000" w:rsidR="00000000" w:rsidRPr="00000000">
        <w:rPr>
          <w:b w:val="1"/>
          <w:color w:val="3d85c6"/>
          <w:sz w:val="18"/>
          <w:szCs w:val="18"/>
          <w:shd w:fill="cfe2f3" w:val="clear"/>
          <w:rtl w:val="0"/>
        </w:rPr>
        <w:t xml:space="preserve">Utilisation des moyens de l'entreprise en faveur des minorités ou pour promouvoir des causes idéologiques, des organisations ou des politiques hostiles à la liberté d’expression</w:t>
      </w:r>
      <w:r w:rsidDel="00000000" w:rsidR="00000000" w:rsidRPr="00000000">
        <w:drawing>
          <wp:anchor allowOverlap="1" behindDoc="0" distB="114300" distT="114300" distL="114300" distR="114300" hidden="0" layoutInCell="1" locked="0" relativeHeight="0" simplePos="0">
            <wp:simplePos x="0" y="0"/>
            <wp:positionH relativeFrom="column">
              <wp:posOffset>5019675</wp:posOffset>
            </wp:positionH>
            <wp:positionV relativeFrom="paragraph">
              <wp:posOffset>332073</wp:posOffset>
            </wp:positionV>
            <wp:extent cx="997479" cy="619125"/>
            <wp:effectExtent b="0" l="0" r="0" t="0"/>
            <wp:wrapSquare wrapText="bothSides" distB="114300" distT="114300" distL="114300" distR="114300"/>
            <wp:docPr id="1790902390" name="image3.png"/>
            <a:graphic>
              <a:graphicData uri="http://schemas.openxmlformats.org/drawingml/2006/picture">
                <pic:pic>
                  <pic:nvPicPr>
                    <pic:cNvPr id="0" name="image3.png"/>
                    <pic:cNvPicPr preferRelativeResize="0"/>
                  </pic:nvPicPr>
                  <pic:blipFill>
                    <a:blip r:embed="rId11"/>
                    <a:srcRect b="34095" l="12711" r="10027" t="18061"/>
                    <a:stretch>
                      <a:fillRect/>
                    </a:stretch>
                  </pic:blipFill>
                  <pic:spPr>
                    <a:xfrm>
                      <a:off x="0" y="0"/>
                      <a:ext cx="997479" cy="619125"/>
                    </a:xfrm>
                    <a:prstGeom prst="rect"/>
                    <a:ln/>
                  </pic:spPr>
                </pic:pic>
              </a:graphicData>
            </a:graphic>
          </wp:anchor>
        </w:drawing>
      </w:r>
    </w:p>
    <w:p w:rsidR="00000000" w:rsidDel="00000000" w:rsidP="00000000" w:rsidRDefault="00000000" w:rsidRPr="00000000" w14:paraId="0000003E">
      <w:pPr>
        <w:ind w:left="0" w:right="-90.0000000000015" w:firstLine="0"/>
        <w:jc w:val="both"/>
        <w:rPr>
          <w:color w:val="3d85c6"/>
          <w:sz w:val="16"/>
          <w:szCs w:val="16"/>
        </w:rPr>
        <w:sectPr>
          <w:type w:val="continuous"/>
          <w:pgSz w:h="16840" w:w="11910" w:orient="portrait"/>
          <w:pgMar w:bottom="1417" w:top="1417" w:left="1417" w:right="1944" w:header="340" w:footer="464"/>
        </w:sectPr>
      </w:pPr>
      <w:r w:rsidDel="00000000" w:rsidR="00000000" w:rsidRPr="00000000">
        <w:rPr>
          <w:rtl w:val="0"/>
        </w:rPr>
      </w:r>
    </w:p>
    <w:p w:rsidR="00000000" w:rsidDel="00000000" w:rsidP="00000000" w:rsidRDefault="00000000" w:rsidRPr="00000000" w14:paraId="0000003F">
      <w:pPr>
        <w:ind w:left="0" w:right="-95.66929133858139" w:firstLine="0"/>
        <w:jc w:val="both"/>
        <w:rPr>
          <w:sz w:val="18"/>
          <w:szCs w:val="18"/>
        </w:rPr>
      </w:pPr>
      <w:r w:rsidDel="00000000" w:rsidR="00000000" w:rsidRPr="00000000">
        <w:rPr>
          <w:sz w:val="18"/>
          <w:szCs w:val="18"/>
          <w:rtl w:val="0"/>
        </w:rPr>
        <w:t xml:space="preserve">L'adhésion de Microsoft au PGLE reflète son engagement à couvrir les opérations et traitements liés aux transitions de genre, ainsi qu'à apporter un soutien financier aux organisations LGBTQ à l'échelle mondiale (</w:t>
      </w:r>
      <w:hyperlink r:id="rId41">
        <w:r w:rsidDel="00000000" w:rsidR="00000000" w:rsidRPr="00000000">
          <w:rPr>
            <w:color w:val="1155cc"/>
            <w:sz w:val="18"/>
            <w:szCs w:val="18"/>
            <w:u w:val="single"/>
            <w:rtl w:val="0"/>
          </w:rPr>
          <w:t xml:space="preserve">1</w:t>
        </w:r>
      </w:hyperlink>
      <w:r w:rsidDel="00000000" w:rsidR="00000000" w:rsidRPr="00000000">
        <w:rPr>
          <w:sz w:val="18"/>
          <w:szCs w:val="18"/>
          <w:rtl w:val="0"/>
        </w:rPr>
        <w:t xml:space="preserve">)(</w:t>
      </w:r>
      <w:hyperlink r:id="rId42">
        <w:r w:rsidDel="00000000" w:rsidR="00000000" w:rsidRPr="00000000">
          <w:rPr>
            <w:color w:val="1155cc"/>
            <w:sz w:val="18"/>
            <w:szCs w:val="18"/>
            <w:u w:val="single"/>
            <w:rtl w:val="0"/>
          </w:rPr>
          <w:t xml:space="preserve">2</w:t>
        </w:r>
      </w:hyperlink>
      <w:r w:rsidDel="00000000" w:rsidR="00000000" w:rsidRPr="00000000">
        <w:rPr>
          <w:sz w:val="18"/>
          <w:szCs w:val="18"/>
          <w:rtl w:val="0"/>
        </w:rPr>
        <w:t xml:space="preserve">)(</w:t>
      </w:r>
      <w:hyperlink r:id="rId43">
        <w:r w:rsidDel="00000000" w:rsidR="00000000" w:rsidRPr="00000000">
          <w:rPr>
            <w:color w:val="1155cc"/>
            <w:sz w:val="18"/>
            <w:szCs w:val="18"/>
            <w:u w:val="single"/>
            <w:rtl w:val="0"/>
          </w:rPr>
          <w:t xml:space="preserve">3</w:t>
        </w:r>
      </w:hyperlink>
      <w:r w:rsidDel="00000000" w:rsidR="00000000" w:rsidRPr="00000000">
        <w:rPr>
          <w:sz w:val="18"/>
          <w:szCs w:val="18"/>
          <w:rtl w:val="0"/>
        </w:rPr>
        <w:t xml:space="preserve">). </w:t>
      </w:r>
    </w:p>
    <w:p w:rsidR="00000000" w:rsidDel="00000000" w:rsidP="00000000" w:rsidRDefault="00000000" w:rsidRPr="00000000" w14:paraId="00000040">
      <w:pPr>
        <w:ind w:left="0" w:right="-95.66929133858139" w:firstLine="0"/>
        <w:jc w:val="both"/>
        <w:rPr>
          <w:sz w:val="18"/>
          <w:szCs w:val="18"/>
        </w:rPr>
        <w:sectPr>
          <w:type w:val="continuous"/>
          <w:pgSz w:h="16840" w:w="11910" w:orient="portrait"/>
          <w:pgMar w:bottom="1417" w:top="1417" w:left="1417" w:right="1944" w:header="340" w:footer="464"/>
        </w:sectPr>
      </w:pPr>
      <w:r w:rsidDel="00000000" w:rsidR="00000000" w:rsidRPr="00000000">
        <w:rPr>
          <w:sz w:val="18"/>
          <w:szCs w:val="18"/>
          <w:rtl w:val="0"/>
        </w:rPr>
        <w:t xml:space="preserve">Le classement CEI 2023-2024 de la HRC pour Microsoft, LinkedIn, et Nuance Communications indique que l'entreprise couvre les coûts liés aux transitions de genre pour ses employés et leurs enfants. Cela inclut les congés payés de courte durée, les bloqueurs de puberté, les hormones du sexe opposé, les chirurgies thoraciques, les chirurgies génitales, les visites médicales, la surveillance en laboratoire, ainsi que les frais de voyage et d'hébergement. De plus, Microsoft et LinkedIn se sont engagés à soutenir philanthropiquement au moins une organisation ou un événement qui promeut l'idéologie du sexe et du genre (</w:t>
      </w:r>
      <w:hyperlink r:id="rId44">
        <w:r w:rsidDel="00000000" w:rsidR="00000000" w:rsidRPr="00000000">
          <w:rPr>
            <w:color w:val="1155cc"/>
            <w:sz w:val="18"/>
            <w:szCs w:val="18"/>
            <w:u w:val="single"/>
            <w:rtl w:val="0"/>
          </w:rPr>
          <w:t xml:space="preserve">4</w:t>
        </w:r>
      </w:hyperlink>
      <w:r w:rsidDel="00000000" w:rsidR="00000000" w:rsidRPr="00000000">
        <w:rPr>
          <w:sz w:val="18"/>
          <w:szCs w:val="18"/>
          <w:rtl w:val="0"/>
        </w:rPr>
        <w:t xml:space="preserve">)(</w:t>
      </w:r>
      <w:hyperlink r:id="rId45">
        <w:r w:rsidDel="00000000" w:rsidR="00000000" w:rsidRPr="00000000">
          <w:rPr>
            <w:color w:val="1155cc"/>
            <w:sz w:val="18"/>
            <w:szCs w:val="18"/>
            <w:u w:val="single"/>
            <w:rtl w:val="0"/>
          </w:rPr>
          <w:t xml:space="preserve">5</w:t>
        </w:r>
      </w:hyperlink>
      <w:r w:rsidDel="00000000" w:rsidR="00000000" w:rsidRPr="00000000">
        <w:rPr>
          <w:sz w:val="18"/>
          <w:szCs w:val="18"/>
          <w:rtl w:val="0"/>
        </w:rPr>
        <w:t xml:space="preserve">)(</w:t>
      </w:r>
      <w:hyperlink r:id="rId46">
        <w:r w:rsidDel="00000000" w:rsidR="00000000" w:rsidRPr="00000000">
          <w:rPr>
            <w:color w:val="1155cc"/>
            <w:sz w:val="18"/>
            <w:szCs w:val="18"/>
            <w:u w:val="single"/>
            <w:rtl w:val="0"/>
          </w:rPr>
          <w:t xml:space="preserve">6</w:t>
        </w:r>
      </w:hyperlink>
      <w:r w:rsidDel="00000000" w:rsidR="00000000" w:rsidRPr="00000000">
        <w:rPr>
          <w:sz w:val="18"/>
          <w:szCs w:val="18"/>
          <w:rtl w:val="0"/>
        </w:rPr>
        <w:t xml:space="preserve">)(</w:t>
      </w:r>
      <w:hyperlink r:id="rId47">
        <w:r w:rsidDel="00000000" w:rsidR="00000000" w:rsidRPr="00000000">
          <w:rPr>
            <w:color w:val="1155cc"/>
            <w:sz w:val="18"/>
            <w:szCs w:val="18"/>
            <w:u w:val="single"/>
            <w:rtl w:val="0"/>
          </w:rPr>
          <w:t xml:space="preserve">7</w:t>
        </w:r>
      </w:hyperlink>
      <w:r w:rsidDel="00000000" w:rsidR="00000000" w:rsidRPr="00000000">
        <w:rPr>
          <w:sz w:val="18"/>
          <w:szCs w:val="18"/>
          <w:rtl w:val="0"/>
        </w:rPr>
        <w:t xml:space="preserv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sectPr>
      <w:type w:val="nextPage"/>
      <w:pgSz w:h="16840" w:w="11910" w:orient="portrait"/>
      <w:pgMar w:bottom="1417" w:top="1417" w:left="1417" w:right="1944" w:header="340" w:footer="46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mforta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sz w:val="16"/>
        <w:szCs w:val="16"/>
        <w:highlight w:val="yellow"/>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ind w:right="48"/>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18"/>
        <w:szCs w:val="18"/>
      </w:rPr>
      <w:drawing>
        <wp:inline distB="114300" distT="114300" distL="114300" distR="114300">
          <wp:extent cx="1438275" cy="481965"/>
          <wp:effectExtent b="0" l="0" r="0" t="0"/>
          <wp:docPr id="1790902396" name="image2.png"/>
          <a:graphic>
            <a:graphicData uri="http://schemas.openxmlformats.org/drawingml/2006/picture">
              <pic:pic>
                <pic:nvPicPr>
                  <pic:cNvPr id="0" name="image2.png"/>
                  <pic:cNvPicPr preferRelativeResize="0"/>
                </pic:nvPicPr>
                <pic:blipFill>
                  <a:blip r:embed="rId1"/>
                  <a:srcRect b="35308" l="0" r="0" t="30878"/>
                  <a:stretch>
                    <a:fillRect/>
                  </a:stretch>
                </pic:blipFill>
                <pic:spPr>
                  <a:xfrm>
                    <a:off x="0" y="0"/>
                    <a:ext cx="1438275" cy="48196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147"/>
    </w:pPr>
    <w:rPr>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2147"/>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ind w:left="2147"/>
    </w:pPr>
    <w:rPr>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2147"/>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ind w:left="2147"/>
    </w:pPr>
    <w:rPr>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2147"/>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ind w:left="2147"/>
    </w:pPr>
    <w:rPr>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2147"/>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ind w:left="2147"/>
    </w:pPr>
    <w:rPr>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2147"/>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ind w:left="2147"/>
    </w:pPr>
    <w:rPr>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2147"/>
    </w:pPr>
    <w:rPr>
      <w:b w:val="1"/>
      <w:sz w:val="40"/>
      <w:szCs w:val="40"/>
    </w:rPr>
  </w:style>
  <w:style w:type="paragraph" w:styleId="Normal" w:default="1">
    <w:name w:val="Normal"/>
    <w:qFormat w:val="1"/>
    <w:rsid w:val="002E0B90"/>
    <w:pPr>
      <w:widowControl w:val="0"/>
      <w:autoSpaceDE w:val="0"/>
      <w:autoSpaceDN w:val="0"/>
    </w:pPr>
    <w:rPr>
      <w:rFonts w:ascii="Arial" w:cs="Arial" w:eastAsia="Arial" w:hAnsi="Arial"/>
      <w:sz w:val="22"/>
      <w:szCs w:val="22"/>
      <w:lang w:val="en-US"/>
    </w:rPr>
  </w:style>
  <w:style w:type="paragraph" w:styleId="Titre1">
    <w:name w:val="heading 1"/>
    <w:basedOn w:val="Normal"/>
    <w:link w:val="Titre1Car"/>
    <w:uiPriority w:val="9"/>
    <w:qFormat w:val="1"/>
    <w:rsid w:val="002E0B90"/>
    <w:pPr>
      <w:ind w:left="2147"/>
      <w:outlineLvl w:val="0"/>
    </w:pPr>
    <w:rPr>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uiPriority w:val="9"/>
    <w:rsid w:val="002E0B90"/>
    <w:rPr>
      <w:rFonts w:ascii="Arial" w:cs="Arial" w:eastAsia="Arial" w:hAnsi="Arial"/>
      <w:sz w:val="20"/>
      <w:szCs w:val="20"/>
      <w:lang w:val="en-US"/>
    </w:rPr>
  </w:style>
  <w:style w:type="paragraph" w:styleId="Corpsdetexte">
    <w:name w:val="Body Text"/>
    <w:basedOn w:val="Normal"/>
    <w:link w:val="CorpsdetexteCar"/>
    <w:uiPriority w:val="1"/>
    <w:qFormat w:val="1"/>
    <w:rsid w:val="002E0B90"/>
    <w:rPr>
      <w:i w:val="1"/>
      <w:iCs w:val="1"/>
      <w:sz w:val="18"/>
      <w:szCs w:val="18"/>
    </w:rPr>
  </w:style>
  <w:style w:type="character" w:styleId="CorpsdetexteCar" w:customStyle="1">
    <w:name w:val="Corps de texte Car"/>
    <w:basedOn w:val="Policepardfaut"/>
    <w:link w:val="Corpsdetexte"/>
    <w:uiPriority w:val="1"/>
    <w:rsid w:val="002E0B90"/>
    <w:rPr>
      <w:rFonts w:ascii="Arial" w:cs="Arial" w:eastAsia="Arial" w:hAnsi="Arial"/>
      <w:i w:val="1"/>
      <w:iCs w:val="1"/>
      <w:sz w:val="18"/>
      <w:szCs w:val="18"/>
      <w:lang w:val="en-US"/>
    </w:rPr>
  </w:style>
  <w:style w:type="paragraph" w:styleId="Titre">
    <w:name w:val="Title"/>
    <w:basedOn w:val="Normal"/>
    <w:link w:val="TitreCar"/>
    <w:uiPriority w:val="10"/>
    <w:qFormat w:val="1"/>
    <w:rsid w:val="002E0B90"/>
    <w:pPr>
      <w:spacing w:before="85"/>
      <w:ind w:left="2147"/>
    </w:pPr>
    <w:rPr>
      <w:b w:val="1"/>
      <w:bCs w:val="1"/>
      <w:sz w:val="40"/>
      <w:szCs w:val="40"/>
    </w:rPr>
  </w:style>
  <w:style w:type="character" w:styleId="TitreCar" w:customStyle="1">
    <w:name w:val="Titre Car"/>
    <w:basedOn w:val="Policepardfaut"/>
    <w:link w:val="Titre"/>
    <w:uiPriority w:val="10"/>
    <w:rsid w:val="002E0B90"/>
    <w:rPr>
      <w:rFonts w:ascii="Arial" w:cs="Arial" w:eastAsia="Arial" w:hAnsi="Arial"/>
      <w:b w:val="1"/>
      <w:bCs w:val="1"/>
      <w:sz w:val="40"/>
      <w:szCs w:val="40"/>
      <w:lang w:val="en-US"/>
    </w:rPr>
  </w:style>
  <w:style w:type="character" w:styleId="Lienhypertexte">
    <w:name w:val="Hyperlink"/>
    <w:basedOn w:val="Policepardfaut"/>
    <w:uiPriority w:val="99"/>
    <w:unhideWhenUsed w:val="1"/>
    <w:rsid w:val="003A6037"/>
    <w:rPr>
      <w:color w:val="0563c1" w:themeColor="hyperlink"/>
      <w:u w:val="single"/>
    </w:rPr>
  </w:style>
  <w:style w:type="character" w:styleId="Lienhypertextesuivivisit">
    <w:name w:val="FollowedHyperlink"/>
    <w:basedOn w:val="Policepardfaut"/>
    <w:uiPriority w:val="99"/>
    <w:semiHidden w:val="1"/>
    <w:unhideWhenUsed w:val="1"/>
    <w:rsid w:val="003A6037"/>
    <w:rPr>
      <w:color w:val="954f72" w:themeColor="followedHyperlink"/>
      <w:u w:val="single"/>
    </w:rPr>
  </w:style>
  <w:style w:type="character" w:styleId="Mentionnonrsolue">
    <w:name w:val="Unresolved Mention"/>
    <w:basedOn w:val="Policepardfaut"/>
    <w:uiPriority w:val="99"/>
    <w:semiHidden w:val="1"/>
    <w:unhideWhenUsed w:val="1"/>
    <w:rsid w:val="008C387C"/>
    <w:rPr>
      <w:color w:val="605e5c"/>
      <w:shd w:color="auto" w:fill="e1dfdd" w:val="clear"/>
    </w:rPr>
  </w:style>
  <w:style w:type="paragraph" w:styleId="En-tte">
    <w:name w:val="header"/>
    <w:basedOn w:val="Normal"/>
    <w:link w:val="En-tteCar"/>
    <w:uiPriority w:val="99"/>
    <w:unhideWhenUsed w:val="1"/>
    <w:rsid w:val="009A5D4B"/>
    <w:pPr>
      <w:tabs>
        <w:tab w:val="center" w:pos="4536"/>
        <w:tab w:val="right" w:pos="9072"/>
      </w:tabs>
    </w:pPr>
  </w:style>
  <w:style w:type="character" w:styleId="En-tteCar" w:customStyle="1">
    <w:name w:val="En-tête Car"/>
    <w:basedOn w:val="Policepardfaut"/>
    <w:link w:val="En-tte"/>
    <w:uiPriority w:val="99"/>
    <w:rsid w:val="009A5D4B"/>
    <w:rPr>
      <w:rFonts w:ascii="Arial" w:cs="Arial" w:eastAsia="Arial" w:hAnsi="Arial"/>
      <w:sz w:val="22"/>
      <w:szCs w:val="22"/>
      <w:lang w:val="en-US"/>
    </w:rPr>
  </w:style>
  <w:style w:type="paragraph" w:styleId="Pieddepage">
    <w:name w:val="footer"/>
    <w:basedOn w:val="Normal"/>
    <w:link w:val="PieddepageCar"/>
    <w:uiPriority w:val="99"/>
    <w:unhideWhenUsed w:val="1"/>
    <w:rsid w:val="009A5D4B"/>
    <w:pPr>
      <w:tabs>
        <w:tab w:val="center" w:pos="4536"/>
        <w:tab w:val="right" w:pos="9072"/>
      </w:tabs>
    </w:pPr>
  </w:style>
  <w:style w:type="character" w:styleId="PieddepageCar" w:customStyle="1">
    <w:name w:val="Pied de page Car"/>
    <w:basedOn w:val="Policepardfaut"/>
    <w:link w:val="Pieddepage"/>
    <w:uiPriority w:val="99"/>
    <w:rsid w:val="009A5D4B"/>
    <w:rPr>
      <w:rFonts w:ascii="Arial" w:cs="Arial" w:eastAsia="Arial" w:hAnsi="Arial"/>
      <w:sz w:val="22"/>
      <w:szCs w:val="22"/>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hrc.org/resources/business-statement-on-anti-lgbtq-state-legislation" TargetMode="External"/><Relationship Id="rId20" Type="http://schemas.openxmlformats.org/officeDocument/2006/relationships/hyperlink" Target="https://wfanet.org/knowledge/item/2022/06/21/GARM-announces-guidelines-on-misinformation-standards-on-ad-placements-and-expansion-to-cover-the-metaverse" TargetMode="External"/><Relationship Id="rId42" Type="http://schemas.openxmlformats.org/officeDocument/2006/relationships/hyperlink" Target="https://www.unfe.org/wp-content/uploads/2017/09/UN-Standards-of-Conduct.pdf" TargetMode="External"/><Relationship Id="rId41" Type="http://schemas.openxmlformats.org/officeDocument/2006/relationships/hyperlink" Target="https://www.global-lgbti.org/members" TargetMode="External"/><Relationship Id="rId22" Type="http://schemas.openxmlformats.org/officeDocument/2006/relationships/hyperlink" Target="https://www.washingtonexaminer.com/restoring-america/equality-not-elitism/disinformation-inc-microsoft-conservative-media-defunded-xandr" TargetMode="External"/><Relationship Id="rId44" Type="http://schemas.openxmlformats.org/officeDocument/2006/relationships/hyperlink" Target="https://www.hrc.org/resources/buyers-guide/microsoft-corp.-2" TargetMode="External"/><Relationship Id="rId21" Type="http://schemas.openxmlformats.org/officeDocument/2006/relationships/hyperlink" Target="https://wfanet.org/l/library/download/urn:uuid:7d484745-41cd-4cce-a1b9-a1b4e30928ea/garm+brand+safety+floor+suitability+framework+23+sept.pdf" TargetMode="External"/><Relationship Id="rId43" Type="http://schemas.openxmlformats.org/officeDocument/2006/relationships/hyperlink" Target="https://www.global-lgbti.org/about-the-standards-of-conduct" TargetMode="External"/><Relationship Id="rId24" Type="http://schemas.openxmlformats.org/officeDocument/2006/relationships/hyperlink" Target="https://www.unfe.org/wp-content/uploads/2017/09/UN-Standards-of-Conduct.pdf" TargetMode="External"/><Relationship Id="rId46" Type="http://schemas.openxmlformats.org/officeDocument/2006/relationships/hyperlink" Target="https://www.hrc.org/resources/buyers-guide/nuance-communications-2" TargetMode="External"/><Relationship Id="rId23" Type="http://schemas.openxmlformats.org/officeDocument/2006/relationships/hyperlink" Target="https://www.global-lgbti.org/members" TargetMode="External"/><Relationship Id="rId45" Type="http://schemas.openxmlformats.org/officeDocument/2006/relationships/hyperlink" Target="https://www.hrc.org/resources/buyers-guide/linkedin-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26" Type="http://schemas.openxmlformats.org/officeDocument/2006/relationships/image" Target="media/image4.png"/><Relationship Id="rId25" Type="http://schemas.openxmlformats.org/officeDocument/2006/relationships/hyperlink" Target="https://www.global-lgbti.org/about-the-standards-of-conduct" TargetMode="External"/><Relationship Id="rId47" Type="http://schemas.openxmlformats.org/officeDocument/2006/relationships/hyperlink" Target="https://www.hrc.org/resources/corporate-equality-index-criteria" TargetMode="External"/><Relationship Id="rId28" Type="http://schemas.openxmlformats.org/officeDocument/2006/relationships/hyperlink" Target="https://blogs.microsoft.com/blog/2023/06/01/microsoft-celebrates-pride-by-donating-to-lgbtqia-nonprofits-and-inviting-everyone-to-make-pride-with-open-source-campaign/" TargetMode="External"/><Relationship Id="rId27" Type="http://schemas.openxmlformats.org/officeDocument/2006/relationships/hyperlink" Target="https://unlocked.microsoft.com/pride/"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6.png"/><Relationship Id="rId7" Type="http://schemas.openxmlformats.org/officeDocument/2006/relationships/header" Target="header1.xml"/><Relationship Id="rId8" Type="http://schemas.openxmlformats.org/officeDocument/2006/relationships/footer" Target="footer1.xml"/><Relationship Id="rId31" Type="http://schemas.openxmlformats.org/officeDocument/2006/relationships/hyperlink" Target="https://www.washingtonpost.com/business/interactive/2021/george-floyd-corporate-america-racial-justice/" TargetMode="External"/><Relationship Id="rId30" Type="http://schemas.openxmlformats.org/officeDocument/2006/relationships/hyperlink" Target="https://www.gamespot.com/articles/halo-developer-raises-600000-for-civil-rights-defe/1100-6480058/" TargetMode="External"/><Relationship Id="rId11" Type="http://schemas.openxmlformats.org/officeDocument/2006/relationships/image" Target="media/image3.png"/><Relationship Id="rId33" Type="http://schemas.openxmlformats.org/officeDocument/2006/relationships/hyperlink" Target="https://blogs.microsoft.com/blog/2020/06/05/change-in-ourselves-helps-drive-change-in-the-world/" TargetMode="External"/><Relationship Id="rId10" Type="http://schemas.openxmlformats.org/officeDocument/2006/relationships/image" Target="media/image5.png"/><Relationship Id="rId32" Type="http://schemas.openxmlformats.org/officeDocument/2006/relationships/hyperlink" Target="https://claremont.shinyapps.io/BLM_Funding/" TargetMode="External"/><Relationship Id="rId13" Type="http://schemas.openxmlformats.org/officeDocument/2006/relationships/hyperlink" Target="https://blogs.microsoft.com/newengland/2021/07/30/pride-month-and-juneteenth-events/" TargetMode="External"/><Relationship Id="rId35" Type="http://schemas.openxmlformats.org/officeDocument/2006/relationships/hyperlink" Target="https://twitter.com/VivekGRamaswamy/status/1661723333392474115?s=20" TargetMode="External"/><Relationship Id="rId12" Type="http://schemas.openxmlformats.org/officeDocument/2006/relationships/hyperlink" Target="https://www.transresistancema.com/about" TargetMode="External"/><Relationship Id="rId34" Type="http://schemas.openxmlformats.org/officeDocument/2006/relationships/hyperlink" Target="https://blogs.microsoft.com/blog/2023/06/01/microsoft-celebrates-pride-by-donating-to-lgbtqia-nonprofits-and-inviting-everyone-to-make-pride-with-open-source-campaign/" TargetMode="External"/><Relationship Id="rId15" Type="http://schemas.openxmlformats.org/officeDocument/2006/relationships/hyperlink" Target="https://blogs.microsoft.com/bayarea/2019/06/27/es-braziel-on-creating-space-for-all-genders/" TargetMode="External"/><Relationship Id="rId37" Type="http://schemas.openxmlformats.org/officeDocument/2006/relationships/hyperlink" Target="https://www.hrc.org/resources/business-statement-on-anti-lgbtq-state-legislation" TargetMode="External"/><Relationship Id="rId14" Type="http://schemas.openxmlformats.org/officeDocument/2006/relationships/hyperlink" Target="https://news.microsoft.com/en-au/features/mitch-and-nathan/" TargetMode="External"/><Relationship Id="rId36" Type="http://schemas.openxmlformats.org/officeDocument/2006/relationships/hyperlink" Target="https://assets2.hrc.org/files/images/resources/Statements-from-members-of-the-business-coalition-for-equality.pdf" TargetMode="External"/><Relationship Id="rId17" Type="http://schemas.openxmlformats.org/officeDocument/2006/relationships/hyperlink" Target="https://freebeacon.com/campus/a-microsoft-fellowship-caps-the-number-of-white-and-asian-applicants-lawyers-say-thats-illegal/" TargetMode="External"/><Relationship Id="rId39" Type="http://schemas.openxmlformats.org/officeDocument/2006/relationships/hyperlink" Target="https://www.gamedeveloper.com/business/microsoft-and-glaad-partner-to-improve-queer-representation-in-xbox-games" TargetMode="External"/><Relationship Id="rId16" Type="http://schemas.openxmlformats.org/officeDocument/2006/relationships/hyperlink" Target="https://www.theblaze.com/news/microsoft-presentation-woke-twitter-reactions" TargetMode="External"/><Relationship Id="rId38" Type="http://schemas.openxmlformats.org/officeDocument/2006/relationships/hyperlink" Target="https://www.foxnews.com/us/linkedin-removes-training-seminar-telling-people-be-less-white-coca-cola" TargetMode="External"/><Relationship Id="rId19" Type="http://schemas.openxmlformats.org/officeDocument/2006/relationships/hyperlink" Target="https://wfanet.org/leadership/garm/members-governance" TargetMode="External"/><Relationship Id="rId18" Type="http://schemas.openxmlformats.org/officeDocument/2006/relationships/hyperlink" Target="https://www.microsoft.com/en-us/research/academic-program/phd-fellowship/canada-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crE5e1ohi/l6oFD5RNGtY1/gRg==">CgMxLjA4AHIhMURzNXBEWGdYVFcxN0JaS2dWNmRrbXhFdzZSMjE3Zk1F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2024-05-02T09:58:00Z</dcterms:created>
  <dc:creator>Utilisateur de Microsoft Office</dc:creator>
</cp:coreProperties>
</file>